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F9E3E">
      <w:pPr>
        <w:spacing w:after="156" w:afterLines="50" w:line="240" w:lineRule="auto"/>
        <w:ind w:firstLine="0" w:firstLineChars="0"/>
        <w:jc w:val="center"/>
        <w:rPr>
          <w:rFonts w:eastAsia="宋体" w:cs="Times New Roman"/>
          <w:b/>
          <w:bCs/>
          <w:color w:val="000000"/>
          <w:sz w:val="72"/>
          <w:szCs w:val="72"/>
        </w:rPr>
      </w:pPr>
    </w:p>
    <w:p w14:paraId="3F366D84">
      <w:pPr>
        <w:spacing w:after="156" w:afterLines="50" w:line="240" w:lineRule="auto"/>
        <w:ind w:firstLine="0" w:firstLineChars="0"/>
        <w:jc w:val="center"/>
        <w:rPr>
          <w:rFonts w:eastAsia="宋体" w:cs="Times New Roman"/>
          <w:b/>
          <w:bCs/>
          <w:color w:val="000000"/>
          <w:sz w:val="72"/>
          <w:szCs w:val="72"/>
        </w:rPr>
      </w:pPr>
    </w:p>
    <w:p w14:paraId="26143540">
      <w:pPr>
        <w:spacing w:after="312" w:afterLines="100" w:line="240" w:lineRule="auto"/>
        <w:ind w:firstLine="0" w:firstLineChars="0"/>
        <w:jc w:val="center"/>
        <w:rPr>
          <w:rFonts w:eastAsia="宋体" w:cs="Times New Roman"/>
          <w:b/>
          <w:bCs/>
          <w:color w:val="000000"/>
          <w:sz w:val="36"/>
          <w:szCs w:val="36"/>
        </w:rPr>
      </w:pPr>
      <w:r>
        <w:rPr>
          <w:rFonts w:hint="eastAsia" w:eastAsia="宋体" w:cs="Times New Roman"/>
          <w:b/>
          <w:bCs/>
          <w:color w:val="000000"/>
          <w:sz w:val="48"/>
          <w:szCs w:val="48"/>
        </w:rPr>
        <w:t>伊吾县镁产业布局专项规划</w:t>
      </w:r>
    </w:p>
    <w:p w14:paraId="704B98FC">
      <w:pPr>
        <w:spacing w:after="312" w:afterLines="100" w:line="240" w:lineRule="auto"/>
        <w:ind w:firstLine="0" w:firstLineChars="0"/>
        <w:jc w:val="center"/>
        <w:rPr>
          <w:rFonts w:eastAsia="宋体" w:cs="Times New Roman"/>
          <w:b/>
          <w:bCs/>
          <w:color w:val="000000"/>
          <w:sz w:val="32"/>
          <w:szCs w:val="32"/>
        </w:rPr>
      </w:pPr>
      <w:r>
        <w:rPr>
          <w:rFonts w:eastAsia="宋体" w:cs="Times New Roman"/>
          <w:b/>
          <w:bCs/>
          <w:color w:val="000000"/>
          <w:sz w:val="32"/>
          <w:szCs w:val="32"/>
        </w:rPr>
        <w:t>附件5  镁产业政策分析</w:t>
      </w:r>
    </w:p>
    <w:p w14:paraId="1F38F95B">
      <w:pPr>
        <w:spacing w:after="312" w:afterLines="100" w:line="240" w:lineRule="auto"/>
        <w:ind w:firstLine="0" w:firstLineChars="0"/>
        <w:jc w:val="center"/>
        <w:rPr>
          <w:rFonts w:eastAsia="宋体" w:cs="Times New Roman"/>
          <w:b/>
          <w:bCs/>
          <w:color w:val="000000"/>
          <w:sz w:val="36"/>
          <w:szCs w:val="36"/>
        </w:rPr>
      </w:pPr>
    </w:p>
    <w:p w14:paraId="67C2CAA2">
      <w:pPr>
        <w:spacing w:after="312" w:afterLines="100" w:line="240" w:lineRule="auto"/>
        <w:ind w:firstLine="0" w:firstLineChars="0"/>
        <w:jc w:val="center"/>
        <w:rPr>
          <w:rFonts w:eastAsia="宋体" w:cs="Times New Roman"/>
          <w:b/>
          <w:bCs/>
          <w:color w:val="000000"/>
          <w:sz w:val="36"/>
          <w:szCs w:val="36"/>
        </w:rPr>
      </w:pPr>
    </w:p>
    <w:p w14:paraId="36E499FF">
      <w:pPr>
        <w:spacing w:line="240" w:lineRule="auto"/>
        <w:ind w:left="297" w:leftChars="99" w:firstLine="6" w:firstLineChars="0"/>
        <w:jc w:val="center"/>
        <w:rPr>
          <w:rFonts w:eastAsia="宋体" w:cs="Times New Roman"/>
          <w:b/>
          <w:bCs/>
          <w:color w:val="000000"/>
          <w:sz w:val="84"/>
          <w:szCs w:val="84"/>
        </w:rPr>
      </w:pPr>
      <w:r>
        <w:rPr>
          <w:rFonts w:eastAsia="宋体" w:cs="Times New Roman"/>
          <w:b/>
          <w:bCs/>
          <w:color w:val="000000"/>
          <w:sz w:val="84"/>
          <w:szCs w:val="84"/>
        </w:rPr>
        <w:drawing>
          <wp:inline distT="0" distB="0" distL="0" distR="0">
            <wp:extent cx="1860550" cy="1539240"/>
            <wp:effectExtent l="0" t="0" r="6350" b="381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67642" cy="1545330"/>
                    </a:xfrm>
                    <a:prstGeom prst="rect">
                      <a:avLst/>
                    </a:prstGeom>
                    <a:noFill/>
                  </pic:spPr>
                </pic:pic>
              </a:graphicData>
            </a:graphic>
          </wp:inline>
        </w:drawing>
      </w:r>
    </w:p>
    <w:p w14:paraId="7AF489C0">
      <w:pPr>
        <w:spacing w:line="240" w:lineRule="auto"/>
        <w:ind w:firstLine="0" w:firstLineChars="0"/>
        <w:jc w:val="center"/>
        <w:rPr>
          <w:rFonts w:eastAsia="宋体" w:cs="Times New Roman"/>
          <w:b/>
          <w:bCs/>
          <w:color w:val="000000"/>
          <w:sz w:val="28"/>
          <w:szCs w:val="28"/>
        </w:rPr>
      </w:pPr>
    </w:p>
    <w:p w14:paraId="12557AD9">
      <w:pPr>
        <w:spacing w:line="240" w:lineRule="auto"/>
        <w:ind w:firstLine="0" w:firstLineChars="0"/>
        <w:jc w:val="center"/>
        <w:rPr>
          <w:rFonts w:eastAsia="宋体" w:cs="Times New Roman"/>
          <w:b/>
          <w:bCs/>
          <w:color w:val="000000"/>
          <w:sz w:val="28"/>
          <w:szCs w:val="28"/>
        </w:rPr>
      </w:pPr>
    </w:p>
    <w:p w14:paraId="7456801D">
      <w:pPr>
        <w:spacing w:line="240" w:lineRule="auto"/>
        <w:ind w:firstLine="0" w:firstLineChars="0"/>
        <w:jc w:val="center"/>
        <w:rPr>
          <w:rFonts w:eastAsia="宋体" w:cs="Times New Roman"/>
          <w:b/>
          <w:bCs/>
          <w:color w:val="000000"/>
          <w:sz w:val="28"/>
          <w:szCs w:val="28"/>
        </w:rPr>
      </w:pPr>
    </w:p>
    <w:p w14:paraId="357DDBF6">
      <w:pPr>
        <w:spacing w:before="312" w:beforeLines="100" w:line="240" w:lineRule="auto"/>
        <w:ind w:firstLine="0" w:firstLineChars="0"/>
        <w:jc w:val="center"/>
        <w:rPr>
          <w:rFonts w:eastAsia="宋体" w:cs="Times New Roman"/>
          <w:b/>
          <w:bCs/>
          <w:color w:val="000000"/>
          <w:sz w:val="36"/>
          <w:szCs w:val="36"/>
        </w:rPr>
      </w:pPr>
      <w:r>
        <w:rPr>
          <w:rFonts w:ascii="Calibri" w:hAnsi="Calibri" w:eastAsia="宋体" w:cs="Times New Roman"/>
          <w:color w:val="000000"/>
          <w:sz w:val="21"/>
        </w:rPr>
        <mc:AlternateContent>
          <mc:Choice Requires="wps">
            <w:drawing>
              <wp:anchor distT="0" distB="0" distL="114300" distR="114300" simplePos="0" relativeHeight="251660288" behindDoc="0" locked="0" layoutInCell="1" allowOverlap="1">
                <wp:simplePos x="0" y="0"/>
                <wp:positionH relativeFrom="column">
                  <wp:posOffset>2741295</wp:posOffset>
                </wp:positionH>
                <wp:positionV relativeFrom="paragraph">
                  <wp:posOffset>4884420</wp:posOffset>
                </wp:positionV>
                <wp:extent cx="2188845" cy="1810385"/>
                <wp:effectExtent l="7620" t="7620" r="3810" b="1270"/>
                <wp:wrapNone/>
                <wp:docPr id="21" name="椭圆 21" descr="ciecc-kkk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8845" cy="1810385"/>
                        </a:xfrm>
                        <a:prstGeom prst="ellipse">
                          <a:avLst/>
                        </a:prstGeom>
                        <a:blipFill dpi="0" rotWithShape="0">
                          <a:blip r:embed="rId14"/>
                          <a:srcRect/>
                          <a:stretch>
                            <a:fillRect/>
                          </a:stretch>
                        </a:blipFill>
                        <a:ln>
                          <a:noFill/>
                        </a:ln>
                      </wps:spPr>
                      <wps:bodyPr rot="0" vert="horz" wrap="none" lIns="91440" tIns="45720" rIns="91440" bIns="45720" anchor="ctr" anchorCtr="0" upright="1">
                        <a:noAutofit/>
                      </wps:bodyPr>
                    </wps:wsp>
                  </a:graphicData>
                </a:graphic>
              </wp:anchor>
            </w:drawing>
          </mc:Choice>
          <mc:Fallback>
            <w:pict>
              <v:shape id="_x0000_s1026" o:spid="_x0000_s1026" o:spt="3" alt="ciecc-kkk3" type="#_x0000_t3" style="position:absolute;left:0pt;margin-left:215.85pt;margin-top:384.6pt;height:142.55pt;width:172.35pt;mso-wrap-style:none;z-index:251660288;v-text-anchor:middle;mso-width-relative:page;mso-height-relative:page;" filled="t" stroked="f" coordsize="21600,21600" o:gfxdata="UEsDBAoAAAAAAIdO4kAAAAAAAAAAAAAAAAAEAAAAZHJzL1BLAwQUAAAACACHTuJAND2WXd0AAAAM&#10;AQAADwAAAGRycy9kb3ducmV2LnhtbE2PwU7DMBBE70j8g7VI3KidJsQQ4vSAQELiQAlVpd62yZKk&#10;xHYUO2nL12NOcFzN08zbfHXSPZtpdJ01CqKFAEamsnVnGgWbj+ebO2DOo6mxt4YUnMnBqri8yDGr&#10;7dG801z6hoUS4zJU0Ho/ZJy7qiWNbmEHMiH7tKNGH86x4fWIx1Cue74UIuUaOxMWWhzosaXqq5y0&#10;AnzFXbWbnpIXefheR4ft+S2eS6WuryLxAMzTyf/B8Ksf1KEITns7mdqxXkESRzKgCmR6vwQWCCnT&#10;BNg+oOI2iYEXOf//RPEDUEsDBBQAAAAIAIdO4kChpytnYAIAAOYEAAAOAAAAZHJzL2Uyb0RvYy54&#10;bWytVMFuEzEQvSPxD5bvzWbTFMKqm6pqVFSpQEVBnB3vbNbKrscaO92UD+ArOHLls+A7GHuTUMql&#10;h15W9oz3zbz3xj4923atuAPyBm0p89FYCrAaK2NXpfz86fJoJoUPylaqRQulvAcvz+YvX5z2roAJ&#10;NthWQIJBrC96V8omBFdkmdcNdMqP0IHlZI3UqcBbWmUVqZ7RuzabjMevsh6pcoQavOfoYkjKHSI9&#10;BRDr2mhYoN50YMOAStCqwJR8Y5yX89RtXYMOH+raQxBtKZlpSF8uwutl/GbzU1WsSLnG6F0L6ikt&#10;POLUKWO56AFqoYISGzL/QXVGE3qsw0hjlw1EkiLMIh8/0ua2UQ4SF5bau4Po/vlg9fu7GxKmKuUk&#10;l8Kqjh3//ePnr+/fRAxU4DWrpQ1ofbRer4+jYL3zBf93624oUvbuGvXaC4sXjbIrOPeOZefRYrx9&#10;iAj7BlTFnecRIvsHI248o4ll/w4r7kBtAiY5tzV1sQYLJbbJtfuDa7ANQnNwks9ms+mJFJpz+Swf&#10;H89OUg1V7H935MNbwE7ERSmhbXlIorKqUHfXPsSOVLE/FcNLPnFp2lZUjk3kaSEMX0xokiUxsD/0&#10;vHMrqIBuCWwHXVVJKdaX9EcWNE2qDwRBN7F4zd3t4tz7IcHrfe/xVGvj12LkMrCMkSR/VHwwc4nV&#10;PavPFBNVfhx40SB9laLnq1FKyy+BFO2VZf/e5NNpvElpMz15PYniPMwsH2aU1QzEExRIimFzEYb7&#10;t3FkVg1XypOYFs/Z9dokM+JEDF3tmuXxTx7trmq8Xw/36dTf52n+B1BLAwQKAAAAAACHTuJAAAAA&#10;AAAAAAAAAAAACgAAAGRycy9tZWRpYS9QSwMEFAAAAAgAh07iQAGR2zeHIAAAgiAAABQAAABkcnMv&#10;bWVkaWEvaW1hZ2UxLnBuZwGCIH3fiVBORw0KGgoAAAANSUhEUgAAALcAAACXCAYAAABXwsqpAAAA&#10;AXNSR0ICQMB9xQAAAAlwSFlzAAAOxAAADsQBlSsOGwAAABl0RVh0U29mdHdhcmUATWljcm9zb2Z0&#10;IE9mZmljZX/tNXEAACACSURBVHja7V0HeBRVFw0EAiFUCSCCP0gzCKhgQxFFitIEkpC2KUASQhXQ&#10;0KT33nvvTSBI711BUAQCCkpv0gTpvdx/zptMsnVmdndms0ne+b77oZvZnUn2zJv7bjnXgzg40ik8&#10;+J+Ag5Obg4OTm4ODkztd4Nq1O7Rp0xHavPkosylTtlF8/CJFa99+Aa1bdzj5fRs3HuF/TE5u1+Hl&#10;y5d048Y9RryuXZdQx44LqXz5rlSuXBfKmjWcPDwCBWssWKiRGQSLUGmhZobPCyBf39ZUtmxnqlt3&#10;OHXoMJ8mTdoq3EBHk6+Jg5PbbiInJp6n6dN3UEzMdCpduiMjWgp5I1LRDMnkz5WrKVWq1IPatJlL&#10;69cfpv/+e4Cr518gJ7cpmTdsSKR27ebRG298S5kzhwnkCRYsLJWJHGHnyh9I+fLFUdWq/WnIkDV0&#10;5MgFev78BWd2RiP34cPnafDg1fTZZwMEUgS5wYqstYWzGzR37qYUEjKe5s7dTbdvP+DkTo948eIl&#10;/fLLSWrVao6wurVMWpkN6YzQSu5MMFWp0o/69fuRzp37l5M7rePMmesUFzeTcuRolkTojEJmpVW9&#10;MVWo8D2NGLGenj17zsmdVvD06XMaNGg1vflm56RNICe03IqOaE/16oNox45j7AnHye2G+PvvKxQW&#10;NpEyZQpNWp04ee2zEHr11bbUs+dytkBwcrsBdu/+i95++/t0uClMPbfFyyuCmjWbxmL7nNypgIUL&#10;91KxYh24L62jZc5soFq1hghPxcuc3K5AQsKv9Prr7fhK7WKXpUGDkXT2bNqMsrg9uXfuPM6SLJzU&#10;qZssCgoaR//+e5eTWwucPn2d1VakrYxh+jYvrygaMGAVPXnyjJPbUXTt+gNfqd1441mkSBvauvUo&#10;J7c92LXrOBUo0JKH9NKIq1KjxmC6d+8RJ7ccHj9+SrVrD2cbGE6atGbBNHPmTk5ua0C8Olu2KE6S&#10;NG1hVKVKX7p5073i46lK7h49lvPVOh3ZK680Fxar4xmb3Fev3mYF9xmrQi+jWGNh0VqWMcm9f/9p&#10;ypMnmpMgnbspH37YK2ORe+LELST2CXICpH+LJG/vSLp06b/0T+6AgLHcv86gbsr27cfSJ7nRq8j9&#10;64xuBho+fF36I3e5cp35l8uNPbXRAZQuyI2a4EqVuhPPNnJLsWDq23dF2ib39et3KW/eGP5lcrMa&#10;SWnceFzaJPd//90nX984/iVykyV4RMTktEfuggVb8C+PmyqCd+u2LO2Qu06d4brvusX67iBm3t7R&#10;lD17MxPz9m6WFHIMSvqXR2nc10Jp9eqD7k9uf/8xOhDJwEiaJ08cNWo0isaN20zz5/9M58/flG19&#10;QnofP9+z5wRNnbqdAgPHUNGi3ySJV/LmB3eLokAl123JDTUj7UgTRp6eBvr00340ffp2RlStcO/e&#10;Y1qyZC8FB4+nLFkiiTdEuIsFafo9a0bu5ct/JW0yjyFMWXXOnN304MFj2XOitPLWrQe0aNFeWrp0&#10;n4lB6xr6eLdvP5T9jMePnzGV1Nq1hyWRnIcsU9NQUXj//mP3IfelSzeTfFzn7trKlfvQoUPnrJ4D&#10;RF+z5hC1bDmLSYH5+MQK72lIoqqUpMwaYvRvaNLPGjF9QJC3T58E2r//FD18+MTqOaCh16nTIvbE&#10;4CRPPUNnj1uQGzK5oiiO4wH9d9/tTvv2nbKyqj6lSZO20Acf9CJoZGfPHklffDFIIOkKJjmMmyFT&#10;pjDy8+vM9LS//HIoa1zt33+lsAKIgpdoLkahFrS2/fw6Ccc3FnxuxFjHsloHa+pKaJlq02YOZc7M&#10;CZ5aERQt0/QOk7t9+/kObiDDhQ1ic9q16y+Lz4TEMPTrUDlYuHBbNlUAKzqIeOrUNYHgA4Wf1SeD&#10;YRJdv34n+X0oylq16vfk/9+z52+2yuPGiI9fyFZsdGyvXXuIQkImCCt0MFul8TO4N+bAuSpX7k28&#10;0Ct1Nph//nkp9cgN8UTHNpChTNfP3D3Ytu1PKlOmE3M3QFTUfEt4+vQZtW07l63GnTottqo3bU5u&#10;CVBM+uqrYZQzZxTNmrUr+fVnz14wf71UqY7snNhg/vOPZWnmihW/kpdXJCeci61o0XakxXQUh8jt&#10;4xPtELGluS4SLl68SZ9/PpD53SCwOXHhcmBMBlySCxdu2LweW+SWgI0j1KreequLxaqA/4d+tYeH&#10;P5OUMNfkwC4e82l4vNyVZmDup8vJ3bTpNLvdENyJd+6YRi86dlzEVmO4H9b8X0w/8PGJUDXlS4nc&#10;EqZO3cZcnjFjNlr8bPToDeyRmC1bJG3ZYnoTomw3Ono6d1NcHB48ePCc68gNUXcx86ee2B9/3Mfk&#10;M1B7Urx4B/L1jWXx8Tx5olgIEF3wCPFh9S5UqJWwog9QfV1qyQ1cuXKb8udvwXxvJHp27jxGJUt+&#10;J2wiQ9jEMmxa4avHxs6wmC0zceJW4gKcrrO33+7qOnK/+6490ZFQFpkw99WzZAljw4mMR86BmK+9&#10;1patjJkyGdhm0B7YQ27gwIEzwnnC2Y2aL1+MxUp+4sRV4fVoqlSpG50/b+oOLVy4h6/gLoyezJy5&#10;S39yi19qqGpiY5ScMUaN2sBizwjXWQPS6lgVAwLGCJs4A/OBO3RYQAsW7KHjxy/R3bsPHSL3tWu3&#10;BbJeoXHjNrGNI1ZlL69Qat16Dn3wQU/B9Wlm1Z9/9OgpffJJX+HJEmMRg8fm1L4nGDdHzdMzQniC&#10;vtSX3KJ8sDpXBIqgxkDYEJrPSMZYA1ZK3BBr1qQU0SCx0rv3iqQMoj8LAX78cT/miyOujYA/bpSx&#10;YzeyeDtm4CASg58hnAi3RlSH/VrYlEZQ/fojmBuETawxQkMnCO/vbPP3xrAonB+Do4wxeTJ3UVxj&#10;4TYXRE3IPXjwKtXRgjJlvqUXL1J81S5dljAS2Ipdnj17nT3mkcZXAvxjSBp/++0CFqP+7rsFbKpv&#10;6dLx1LDhKOH/FzJDlGXr1j+EFf8fVX+EBg1G0Xvvdbf5c8x3xEb0wIGzVjahnOD6m79DqXlV5Pby&#10;aqrqIvLmbW7iS4ubsyCWnLEFNDYg5uwM7PW5rQFPiObNZ9j8ee/eCex3SUy8YPK6GEXhGU29LS5u&#10;lvbkxmZL3aodQEePXkx+39SpOwg1Hr/9dtrmZ2ODCh/bWWhBbqTeEcGRewR27ryEEfyff26ZvP7O&#10;O104AV0QGkRZhqbkLliwtapd7cCBKaRANALEXrZsv83PRZwbOs9aQAtyA3/99Q97BK5cecDmMfXq&#10;DacSJdqbxOYRwuRJHv197169ErQjN/xWNWEvP7/45Pc8ePCEkRbRCFs4ePAsuxPNw2yOwj9wMiWs&#10;TNTks5Ys2ccILlcyi98vPNy0B3DGjJ3EGyH0NdQkaUbuatUGqDipgYXaJDRqNFrY4H0re9Ly5TvT&#10;yJEbTF98fp9ohHA54xywmYJNdvC9wy3/BIj2yKV/cVN6eDSw2AR/9FFvTkKd495LlvziPLmvXr3D&#10;/GilRwXcCwk//niAvUeuq+KHH/YJK19byx88F1bKCcLlTHWxjbf8E5w+fY2FEM03j8aYMmUbi8He&#10;v58yWeDYsUs8eqKzvftuN+fJPWLEOsUoQKZMEaYfJtxZ48dvkj+hcAzcHXcmN9C06VTKlStG9ndB&#10;EghRFmO0aDGTk1BXC1XsslIkd6lS8YqrNkYqS0CUAX40arBtdbxATqtGjUHWT+hm5EYHUJYsTWje&#10;vJ+s/hx14OgOwkqNEd0SEHXhSrZ6moHGjt3kOLlPnbpKyullQ3JhESr+UBeNzhdkEFGEFBk5mVX0&#10;Scc8fPhUWOkj6dw5G5tIxMcTKhJNciGxca5VVWz+cdAVAj/afJMtTlsLonr1RlD9+iOpYkXTWpio&#10;qKmchDram292dJzccC3kXZJw1jggAZGRypVTxMaROkd7V5YsYo0I0uKoskPBlCKu/ky0/G19SY7N&#10;5+JSRDcOKf+BPBrR3r0nadiwtVSwYBzbUwQGjk3Ofoo3diA7RgK6hMQ+Tk5EfSzEpnegSO4KFboq&#10;BtSlon78K365Jyw+5+7dRyw7iXS51MSL9i1EGRTDgJd3Es3KpT2x5/oSnZgve2o8bdatO8wiJlmz&#10;RjKi4gb9+ee/6ebN+xbHo++yatW+ZhGXMZyEOromkydvs5/cL168VIzXIpEhYdKkbZQ7t3z8EUTJ&#10;lq0pmzPZq9dyql59MCN7zpzRrNQVFYRSdzqq8ZKx8mPtyb2pocm14eaEy4T49tdfj2SNFVidUeMd&#10;Hj6J1ZmD3HJA1SBucESYJOB39fSMohw5YrjpYHB77Sa3+GWGyMYaly5NyTwWLtxGcGM2y56kevWB&#10;rOTUHEjXw08fOHAVvf9+T+buZM4cScWLf0vNYufR6VElNCd34rB3qGn0bFZHUq5cV2FlbsJWgmrV&#10;BtKMGTto9uxdFkU6iIoY92BaA55IKObicB9YkFscnxcu65JI+OuvyyyZYe1RLeHZs+fCMfWY2pNa&#10;4HMnTvmJrk0tqzm59/d9i0aP3cZk1n7//SxrFlYCyls/+aSP7DGTJm2lfPniOKPcmdxKWbaGDUcn&#10;H4v66Jo15YVU4HOXLBnv2NX9+JEObsnXdl8G9g7YWFrr9ZSAYA/cl9Onr3JWuSu5fXxiZB154yQN&#10;eiEHD14te4LBg9eo8o9cRu4N9R26lAIFWlFCgnzNOTbi3bottXgdse9r1+7oZvD1IQ9nDrhXep5X&#10;MnMgR6DVZ6MoDV1a6AQzNuQfrJ3bJrnRPCufPg5mLoP0hXl41KULF27KnqB8+S7CxexN8+SuU2cY&#10;xcbOVLiRVzP5CMtVX5J408/ef7+HxfUUKhSn+3nxRENJhTHQ2aTtOcKsWCg1aTJVPbl/++2M7GYS&#10;EQ8JKGfFZkzx0SCs9sePX07z5Eb4UmnchVjtWNfkNcxhdEW/JSQyLP/2AS4JzdWvP9ziO3fFed95&#10;p5t6ciNSIHdhlSr1TD42Pn4BqwCUAxpvc+aMddxpciNyo54hZ84YFTdzgEmDRuqSO9BF5B5pdl7X&#10;dCZBa1I1udFtLndhSMZIKFeui2LjJsTf0aSbHsgN5MgRrRhdgeim8T7EOXKHJhFUyQIs9GEcJ3dY&#10;0nklcxW5w83OG64tuSEwKXfy4cPXJh+LaQdw9OWAAv4SJb5LN+SGW2Zt42YMVAm2ajVbE3Kj2RkR&#10;GiSalMyatp695EavLPxndCLBNmw4TEWKfOMCchtYI7l0XnRVGQwTFT/HLnJHRU2RXUWgkpryC9RT&#10;TKFDJ+Sbb5zQfFtWQXtyr6nu8OWgE2TlSvl2NkgpG6tlOUNu41p5R2Avub/8cojFZ0BCQ39yB1qc&#10;F3ozSn+3AgVaqyc3wl1y5JZmeGM1QfLGmjKqObmdEjQcp0PR1LSsDl9O+fJdZfsrATRUv/dezzRJ&#10;bmvi76lH7jsq/m4BWpE7MLl8FZLD+AWUIK7ccx37Zu6eIZqoU5nro5sOXRKiJUrkFpuj/TUhNxom&#10;/vjjEitTkLMjRy5YCI1qRe7o6GlsfyVn5v2yWpAb8W3s1+TO+7//tdeO3FIlIMRx4CcpAb2IDmuS&#10;nEkQS1P1IPeV3Q5dUkjIeMUue5HcgZqQO2UsirKVK9dRF3I79sRwntyaXIfj5A6lTz/tL+zS+1q1&#10;Tz7pR6+80oIlNWwdI2cTmn+lTy33NA8aENXI7uuBbmD+/C3pzTc7yR4nTnQI0Yjcrg0FcnInkzuM&#10;xXNR2mnNUPsMzT4U9qPS0NZx1mzH7lN0d9HH+pBbsBs/1KWdu07adU34fSCCD30WueNEDfAgTu60&#10;TW5lt8SpDaUejQqSLSrh0CUVK9Ze0ef+9dfTGrolIarj3NaIqQW50XGEWns5M+4h1YrcCFqgAUbu&#10;vNYaZBwmd8qG8g9VG0p0oxgnfuzCZA/9yD3Tx6FLyps3TlGwE2KZWm0oe/Z0bja6FuSuVq1f0k1m&#10;2+rVG6o5uSEPIo5klDv31+rJLU7wsr25gS5Jyi9Qj06elC/vhHC4QxnKW8f1iZQYd7w/tj9igiTO&#10;kyfPZY+B+GfNmkM0ITcPBSr93fzVk1s+QxnK2sWMyY1GYDlgkoJDGcpE4Y81RecG4RP2u0ve3tGy&#10;Nd0AkjjGjdBpidy1alkmcfBaapAbro6SwBG6t1STOyxsgmz6vXv3lMckYoxoEZMDtLfxKLcbe77R&#10;l9z47AP97LokzOrJnVu5CKxKlb5sto4W5EbocceOP2n7dnmDm4hyZWfJjUc96ou+//4HZuh3RbGY&#10;K2pL0OYnnRc18fJehAPpd/RCylUFYkKChE8/7adqZcEXi5pmu/CDn/6aJas+s+uSUGcBgXslvPpq&#10;G5PObOc2lAZFf1eykiXba0DudFwVOGfObllyYxy1BBT1IDSmhHz5WrAIgmo8uu4aYR6c4+Vz1ZfV&#10;vv08atJEvqMIwvviBIYzGpGbl7xqRm5xhxok63dL2Lz5qKqICVb3zp3t6Ao/uVDfSIkxuS9uVn1Z&#10;IA9i2HIQJys3MHktIzQr1K1r3qwQ5iJy29GsgFplSCvI+WTGhfgIxfzxx0XZE2zcmEjly9sxem91&#10;NdfJqW0OUXVJ4orcSHaKMfD990tZJtMYKJFF2Wj27E11s2zZmrDBVebA5GM9zwvLkiWS3dTGgLqY&#10;l1cTXc+Lz1eqOLVoEMamSW5TCY0RCR991EvYZC6VPYHYl+mvjtgvnuq7kTS36V6qLgubNjRDKwGb&#10;bCWVWw7XwYLcmKwr9ygw7vgYOXI9VazYXfEkUJUynwRmvLLdu/eQ9W+unTHRtQqvMz0opnFn1qGP&#10;8t07dx5YvUbsL5QSKtBuwequ1JHNkYrknjZtO8k3ePond6Ncv36X+ZinTl2TPUn37suFR4hYFoks&#10;J+o0EFZEgsDHJ5KRIrt3LG3s9pFryS3YbxNDKbY5NLUjmZuFhgQ0bSDMKdWre3s3Uxz7h+QNiqo4&#10;3Jjc4kiMYNnwlPHIYkg3IB4qBwjzwF8fMmSt4CtFsRukSJF2rCQWnS3JalSzc7pen3veq8nXiSZg&#10;yBZDMxDZSGwEEX9VU0eDWZjmGi5ow8OYC27aGwIadpMbEL9Y264JOlIkoPXMOIpijCNHzrP57wgH&#10;4obBxnLu3J+sJhxYc0Jqic8/u2f1+qEvLm0Gs2aNYkRHN5JUYyNBbN4IZdJxxsQWF4kwbjoYhhw4&#10;RG50gChlsiQxHkQSsmSJosWLf0l2O5AxK1OmE3NZKlbswQiNu61AgZa2r+TQENduJo2zlcesi7vA&#10;LcFYbtyMx479kzSquxErMDNujkac13yeZtWq/VwSDsuYFqwqd2KV3OvXHyaltn7j0BMex4iznjx5&#10;hYlBZsoUxCTUzEshoQhrMo3qbALRVmHV3xZBNCef64kt2fzCwjWEE20JIbqUUlKAikbzOfaQLoOw&#10;PpSQsKqvXn2QxZON9x2iGxbESaiTQfLPIZ8bwIZROcsUQpcv305avYkyZ45gM2Ti4mawOgxrgPSx&#10;ySSzeYVSj9C2bNnb7NLEJuggm93ueEJh6CeOMU9i1KgxkJNQR/P3H+M4uQH5IirRjLXa5s37mYnW&#10;SA0NtuDr20IkzK1j+pa1Omq4pif/Utu2c5mvLYdNm46yFdxYnlmUdeYjQ/SzENbx5BS5ly37VUUa&#10;NYz+/fdu8nuwKjdvLi8WCXXOkqU7Eu1r437ETvLBzy1ryXxrKGbJoVCh1haC85g6wQmon2FahcOh&#10;QGOgfln+ZOGslUzCwYPn2Cbyp5/+lj1pkWKd6MF4T/ckt2Bn+3tR2w7ymVfIGRQo0IJtqFNW8iPE&#10;h6zqaeGqoiSqyI0vUM1jYsuWlJgjkjOvvNKc/vvP9rSFW8c20vFe2enB7BJieaszttSPLo0qSPdm&#10;Fnf+swS7MrYw/dXLi+jOMZvXj98XN7F5YqdgwVacgDq7JNBp0YTc2BiqkaPNnTvGpEPl/fe7We3q&#10;MAk3xs4nQ9Rs0gL+gZNoxcpEpz/n/sPn9Grh9jR11n6bx2AMX44cTVnK3hhohHZVqWdGNaUpHnaR&#10;G6hVa7CqxwVG2Um4ceMe5csXazJh2Bx4nPv6NqcVK35zmpQBAWMVxXLUAM0I0dHTZY8pW7Yj1a5t&#10;Gh3Zv/80uUqTOuNaqGJztt3kPnRIbcw22GTKmZi186dp03bY/OwTJ66wz0bNc2qTG6O7IdElhy++&#10;GMimFWCqhARESl57rQ0nn86Gzbu98FBzUJUqfVRdQNasTU2UX1HLjfb8BQv22PzsOXN+Et4XRpcv&#10;31J90aggxOxHjP/DZF+UAyBphHoDdMHYW5kH2d5MmUJlVWu/+moo5c8fS7dume4lPvusDyef7mZg&#10;UTZdyC0OEVXXXeHt3cRE/XXNmoNs85WQYNv9wNi8nDmbWLyOTGn//j+yCWvilLV6gn1JFSp0Y7Jl&#10;6H7+8MPerHaldOmObIwEXs+fH8VZdYS9QITw817MjejffxWdO3fdxu8WRGfO2K5sRHo9d+5ok7An&#10;8/X9x3B3xAVWvHh7h57GHmoPRAGU2ovBUFJjwFdCOWnLlrNtfn5k5CThfb1YM4RYiVdbeNy3EEjd&#10;hw1ENZ6tbg6EI9esOWTxOpRC4R7VqTNcePr0I09PhOnqU2DgOCakj9R5lixh7F9reP78JZUs2Zbd&#10;eFeumD5ZsMfgxHaFBdPOncf1JbfYX6n2ywxnpDQGCo/w6P/ww57Co900PY/2LcgDiw2tYaxh4smT&#10;p7r43CiCGjRoVZK6VhBzaU6dshQXgiww3KVy5Tpb/Ayyvq7qE8zoVq3aAIf3UR72HNy37wq7VqsC&#10;BZqb1JlgtnvZsl3Y6/CbccOInT/1Wbo7MfEC060AyfHfepAbmDVrJ9t9w0fHUyFbtjDBxenFNs/A&#10;2LEbWYbSWo9emzZzSO2sGG7OJ22UhJ80Izfg4xNt1wUWKdKaLl40lS7DzBhEUkBiuAjmCR8x9R9s&#10;dWCpM+TGjVar1jDy9Y0x2RcgRi/euP6UN29LwVUx0Nq1lq6KKC3GV2xXEdtc1F53coshPntTzAYL&#10;8iGqUapUvOCqhLF6b3MgTJgtWyS9914PxeiHGnJDRhm+M8SEMOHWGJhKICZhgoRN4mgLtwlx+6JF&#10;2/EkjQsN2V5n4eHImxo1GuXABYdQXNxMevTI1JcePXoDI12hQi1Yi5dxphNlpRERk1m0RS4UJEfu&#10;R4+eCOedxUKSEyaYyr9h9cY1of4c0Zbffz9r8X504/B6EddvIrGIpgq5gfz54xyKV/r6tmQFVsZA&#10;e9aAAStZ8b+PTzjzw1G38eKFWJSESAmKlNBpj457NeTGTYKbBQ3IiJQY+/5omBAjMv5UqVIPFnI0&#10;x4MHT6hevRHEmw5c7444PEdJK3Kj8s+Z4aFoZTOPGwMIG4q+bSDlzh3FOtHRwoYboHfvBBZHB2Hx&#10;mkRYY3L/+ecldgNkz26gkiXjWZgPyZmxYzcltYkFMBGbli1nsXHW1gDNRE9PHuZLDcMiphU8nHnz&#10;0KFrnIwchDKSmWf9gLt3H7JhUYhRi8fWY8kayCf4+rZiGzv45FiVER9HeA5yyWKjgIHKlImnN974&#10;jkVCsEIXLNiaHQOBHVtYtOgXdhzfNKaWBbH9jVuQG6hata/Tj6HMmQ2sX9FavFnCxYs3aPr0HWzS&#10;bKNGY+jzzweyXrpcuWLZv9J/oxsoKGg8NWgwis2EXLfuEKvkswW4PkOHrmUz6nmILzUtRHAX95GW&#10;cJrc9+8/ptdfb6eJrwVyVa7ch9WMYCOoF+CPw++uWXOQ4H6E8ShIqpvBuWG8epEbQDZP21S0gWUz&#10;UaUHIXf0zMFNcRRIHiFpNHnyVlZrkj17JHc93GgD+dZbnXVZxDy0+iBxileoLr+8+LnBzB8GOdGY&#10;DDcGqy/8cnNDVzqOCQ2dyGZhipvDYOK1IO5HbD+/jhYiR25HbgAagK7r/A4n24pE3M1IC/a//30j&#10;uIjPdHM/PbT+QKTMxVEW/MvjZts8PSPYXHs94aHHh0Lyl0ceuMk9dbFP0xseen0wfGK+aeNmbt7e&#10;UVbLHNIUuYHFi/dyF4Vbsvn6xllN2KVJcgNz52JCGq/PyOiWN28MG1bgSni44iQ7dhznYbgM7F9X&#10;qtTdah1RuiA3gPrtokVb8y87Q1kYU8CVqjvTLbkBFMWgQ52v4hnBghSHZKUrckto02Yu98PTtYWy&#10;hF5qwyO1Tow6a5SsciKkLzekZMnvWDGdO8AjNU+OTYafXwfi6fL0YI2pY8fFbkFqtyC3hE6dFpOo&#10;WcJJkhYtT55o2r//lFsR223IDWBIEmaV86xm2lqt0QbornAbckuYMGEz8W5z9/etS5f+loV33Rlu&#10;R27gzp1HVKPGIOKpe/dLyHh6hltVIODkthOJiedZMTt3VdzBgpn0nLtEQtI8uSVgWq84b4aT3PUW&#10;QjVrDmEKYGkNaYLcEtD9nj9/C05yF5EaI75dUXfNyW0ETGoQNUq4T661T42/aXj4JDbnJ60jTZJb&#10;wtq1h5h+CY+uOGui2kB8/CLZ0Smc3KmA06evMUFLLy98Uby9Tf0qHcwEQCE1d+/ew/RAhfRHbgmQ&#10;JobWIHxF0WXhaX1LC6Xs2aOY2OS+fe6XVeTkVgFMbYCgvJ9fJ5L0AzPy5jBr1nCmbLtmze+6qnlx&#10;crsYmNwwatQGJlcsqk2l941oOLuhoX+IYVg7dx6zENzn5E6HgLQa5JdjY2cwPXBpyFRa3xDihsWN&#10;C0WuHj2W0alT1zIcmTM8uc2BjBtCixg4BWLkyhWT5Ma4K+ENSZvmACpcuC0FBIxhKrXQU3z8+FlG&#10;/zo5ueUA3Tr460uX7qOoqKnUsOHopHk4IUak11uyzZB0jmB2Tgx4LVasA3va9OixnNavP5Sm0uCc&#10;3G6Ox4+fstmYK1b8RgkJv1J8/EKKiZlODRqMpNdfb8/IB0Nts3gTKFmg4Ba1S34fZKBbtJjJBPIR&#10;mlu2bD8dOHCW+crGc4I4OLlTDc+evWA3ghrj4OTm4ODk5uDg5Obg5Obg4OTm4ODk5uDg5ObgcBr/&#10;B+qq/cMasihfAAAAAElFTkSuQmC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DMJgAAW0NvbnRlbnRfVHlwZXNdLnhtbFBLAQIUAAoAAAAA&#10;AIdO4kAAAAAAAAAAAAAAAAAGAAAAAAAAAAAAEAAAAJkkAABfcmVscy9QSwECFAAUAAAACACHTuJA&#10;ihRmPNEAAACUAQAACwAAAAAAAAABACAAAAC9JAAAX3JlbHMvLnJlbHNQSwECFAAKAAAAAACHTuJA&#10;AAAAAAAAAAAAAAAABAAAAAAAAAAAABAAAAAAAAAAZHJzL1BLAQIUAAoAAAAAAIdO4kAAAAAAAAAA&#10;AAAAAAAKAAAAAAAAAAAAEAAAALclAABkcnMvX3JlbHMvUEsBAhQAFAAAAAgAh07iQKomDr62AAAA&#10;IQEAABkAAAAAAAAAAQAgAAAA3yUAAGRycy9fcmVscy9lMm9Eb2MueG1sLnJlbHNQSwECFAAUAAAA&#10;CACHTuJAND2WXd0AAAAMAQAADwAAAAAAAAABACAAAAAiAAAAZHJzL2Rvd25yZXYueG1sUEsBAhQA&#10;FAAAAAgAh07iQKGnK2dgAgAA5gQAAA4AAAAAAAAAAQAgAAAALAEAAGRycy9lMm9Eb2MueG1sUEsB&#10;AhQACgAAAAAAh07iQAAAAAAAAAAAAAAAAAoAAAAAAAAAAAAQAAAAuAMAAGRycy9tZWRpYS9QSwEC&#10;FAAUAAAACACHTuJAAZHbN4cgAACCIAAAFAAAAAAAAAABACAAAADgAwAAZHJzL21lZGlhL2ltYWdl&#10;MS5wbmdQSwUGAAAAAAoACgBSAgAAASgAAAAA&#10;">
                <v:fill type="frame" on="t" o:title="ciecc-kkk3" focussize="0,0" recolor="t" r:id="rId14"/>
                <v:stroke on="f"/>
                <v:imagedata o:title=""/>
                <o:lock v:ext="edit" aspectratio="t"/>
              </v:shape>
            </w:pict>
          </mc:Fallback>
        </mc:AlternateContent>
      </w:r>
      <w:r>
        <w:rPr>
          <w:rFonts w:ascii="Calibri" w:hAnsi="Calibri" w:eastAsia="宋体" w:cs="Times New Roman"/>
          <w:color w:val="000000"/>
          <w:sz w:val="21"/>
        </w:rPr>
        <mc:AlternateContent>
          <mc:Choice Requires="wps">
            <w:drawing>
              <wp:anchor distT="0" distB="0" distL="114300" distR="114300" simplePos="0" relativeHeight="251659264" behindDoc="0" locked="0" layoutInCell="1" allowOverlap="1">
                <wp:simplePos x="0" y="0"/>
                <wp:positionH relativeFrom="column">
                  <wp:posOffset>2741295</wp:posOffset>
                </wp:positionH>
                <wp:positionV relativeFrom="paragraph">
                  <wp:posOffset>4884420</wp:posOffset>
                </wp:positionV>
                <wp:extent cx="2188845" cy="1810385"/>
                <wp:effectExtent l="7620" t="7620" r="3810" b="1270"/>
                <wp:wrapNone/>
                <wp:docPr id="20" name="椭圆 20" descr="ciecc-kkk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8845" cy="1810385"/>
                        </a:xfrm>
                        <a:prstGeom prst="ellipse">
                          <a:avLst/>
                        </a:prstGeom>
                        <a:blipFill dpi="0" rotWithShape="0">
                          <a:blip r:embed="rId14"/>
                          <a:srcRect/>
                          <a:stretch>
                            <a:fillRect/>
                          </a:stretch>
                        </a:blipFill>
                        <a:ln>
                          <a:noFill/>
                        </a:ln>
                      </wps:spPr>
                      <wps:bodyPr rot="0" vert="horz" wrap="none" lIns="91440" tIns="45720" rIns="91440" bIns="45720" anchor="ctr" anchorCtr="0" upright="1">
                        <a:noAutofit/>
                      </wps:bodyPr>
                    </wps:wsp>
                  </a:graphicData>
                </a:graphic>
              </wp:anchor>
            </w:drawing>
          </mc:Choice>
          <mc:Fallback>
            <w:pict>
              <v:shape id="_x0000_s1026" o:spid="_x0000_s1026" o:spt="3" alt="ciecc-kkk3" type="#_x0000_t3" style="position:absolute;left:0pt;margin-left:215.85pt;margin-top:384.6pt;height:142.55pt;width:172.35pt;mso-wrap-style:none;z-index:251659264;v-text-anchor:middle;mso-width-relative:page;mso-height-relative:page;" filled="t" stroked="f" coordsize="21600,21600" o:gfxdata="UEsDBAoAAAAAAIdO4kAAAAAAAAAAAAAAAAAEAAAAZHJzL1BLAwQUAAAACACHTuJAND2WXd0AAAAM&#10;AQAADwAAAGRycy9kb3ducmV2LnhtbE2PwU7DMBBE70j8g7VI3KidJsQQ4vSAQELiQAlVpd62yZKk&#10;xHYUO2nL12NOcFzN08zbfHXSPZtpdJ01CqKFAEamsnVnGgWbj+ebO2DOo6mxt4YUnMnBqri8yDGr&#10;7dG801z6hoUS4zJU0Ho/ZJy7qiWNbmEHMiH7tKNGH86x4fWIx1Cue74UIuUaOxMWWhzosaXqq5y0&#10;AnzFXbWbnpIXefheR4ft+S2eS6WuryLxAMzTyf/B8Ksf1KEITns7mdqxXkESRzKgCmR6vwQWCCnT&#10;BNg+oOI2iYEXOf//RPEDUEsDBBQAAAAIAIdO4kBfosNIYAIAAOYEAAAOAAAAZHJzL2Uyb0RvYy54&#10;bWytVMFuEzEQvSPxD5bvzWbTFMKqm6pqVFSpQEVBnB3vbNbKrscaO92UD+ArOHLls+A7GHuTUMql&#10;h15W9oz3zbz3xj4923atuAPyBm0p89FYCrAaK2NXpfz86fJoJoUPylaqRQulvAcvz+YvX5z2roAJ&#10;NthWQIJBrC96V8omBFdkmdcNdMqP0IHlZI3UqcBbWmUVqZ7RuzabjMevsh6pcoQavOfoYkjKHSI9&#10;BRDr2mhYoN50YMOAStCqwJR8Y5yX89RtXYMOH+raQxBtKZlpSF8uwutl/GbzU1WsSLnG6F0L6ikt&#10;POLUKWO56AFqoYISGzL/QXVGE3qsw0hjlw1EkiLMIh8/0ua2UQ4SF5bau4Po/vlg9fu7GxKmKuWE&#10;JbGqY8d///j56/s3EQMVeM1qaQNaH63X6+MoWO98wf/duhuKlL27Rr32wuJFo+wKzr1j2Xm0GG8f&#10;IsK+AVVx53mEyP7BiBvPaGLZv8OKO1CbgEnObU1drMFCiW1y7f7gGmyD0Byc5LPZbHoiheZcPsvH&#10;x7OTVEMV+98d+fAWsBNxUUpoWx6SqKwq1N21D7EjVexPxfCST1yathWVYxNZCcLwxYQmWRID+0PP&#10;O7eCCuiWwHbQVZWUYn1Jf2RB06T6QBB0E4vX3N0uzr0fErze9x5PtTZ+LUYuA8sYSfJHxQczl1jd&#10;s/pMMVHlx4EXDdJXKXq+GqW0/BJI0V5Z9u9NPp2yHiFtpiev45jQw8zyYUZZzUA8QYGkGDYXYbh/&#10;G0dm1XClPIlp8Zxdr00yI07E0NWuWR7/5NHuqsb79XCfTv19nuZ/AFBLAwQKAAAAAACHTuJAAAAA&#10;AAAAAAAAAAAACgAAAGRycy9tZWRpYS9QSwMEFAAAAAgAh07iQAGR2zeHIAAAgiAAABQAAABkcnMv&#10;bWVkaWEvaW1hZ2UxLnBuZwGCIH3fiVBORw0KGgoAAAANSUhEUgAAALcAAACXCAYAAABXwsqpAAAA&#10;AXNSR0ICQMB9xQAAAAlwSFlzAAAOxAAADsQBlSsOGwAAABl0RVh0U29mdHdhcmUATWljcm9zb2Z0&#10;IE9mZmljZX/tNXEAACACSURBVHja7V0HeBRVFw0EAiFUCSCCP0gzCKhgQxFFitIEkpC2KUASQhXQ&#10;0KT33nvvTSBI711BUAQCCkpv0gTpvdx/zptMsnVmdndms0ne+b77oZvZnUn2zJv7bjnXgzg40ik8&#10;+J+Ag5Obg4OTm4ODkztd4Nq1O7Rp0xHavPkosylTtlF8/CJFa99+Aa1bdzj5fRs3HuF/TE5u1+Hl&#10;y5d048Y9RryuXZdQx44LqXz5rlSuXBfKmjWcPDwCBWssWKiRGQSLUGmhZobPCyBf39ZUtmxnqlt3&#10;OHXoMJ8mTdoq3EBHk6+Jg5PbbiInJp6n6dN3UEzMdCpduiMjWgp5I1LRDMnkz5WrKVWq1IPatJlL&#10;69cfpv/+e4Cr518gJ7cpmTdsSKR27ebRG298S5kzhwnkCRYsLJWJHGHnyh9I+fLFUdWq/WnIkDV0&#10;5MgFev78BWd2RiP34cPnafDg1fTZZwMEUgS5wYqstYWzGzR37qYUEjKe5s7dTbdvP+DkTo948eIl&#10;/fLLSWrVao6wurVMWpkN6YzQSu5MMFWp0o/69fuRzp37l5M7rePMmesUFzeTcuRolkTojEJmpVW9&#10;MVWo8D2NGLGenj17zsmdVvD06XMaNGg1vflm56RNICe03IqOaE/16oNox45j7AnHye2G+PvvKxQW&#10;NpEyZQpNWp04ee2zEHr11bbUs+dytkBwcrsBdu/+i95++/t0uClMPbfFyyuCmjWbxmL7nNypgIUL&#10;91KxYh24L62jZc5soFq1hghPxcuc3K5AQsKv9Prr7fhK7WKXpUGDkXT2bNqMsrg9uXfuPM6SLJzU&#10;qZssCgoaR//+e5eTWwucPn2d1VakrYxh+jYvrygaMGAVPXnyjJPbUXTt+gNfqd1441mkSBvauvUo&#10;J7c92LXrOBUo0JKH9NKIq1KjxmC6d+8RJ7ccHj9+SrVrD2cbGE6atGbBNHPmTk5ua0C8Olu2KE6S&#10;NG1hVKVKX7p5073i46lK7h49lvPVOh3ZK680Fxar4xmb3Fev3mYF9xmrQi+jWGNh0VqWMcm9f/9p&#10;ypMnmpMgnbspH37YK2ORe+LELST2CXICpH+LJG/vSLp06b/0T+6AgLHcv86gbsr27cfSJ7nRq8j9&#10;64xuBho+fF36I3e5cp35l8uNPbXRAZQuyI2a4EqVuhPPNnJLsWDq23dF2ib39et3KW/eGP5lcrMa&#10;SWnceFzaJPd//90nX984/iVykyV4RMTktEfuggVb8C+PmyqCd+u2LO2Qu06d4brvusX67iBm3t7R&#10;lD17MxPz9m6WFHIMSvqXR2nc10Jp9eqD7k9uf/8xOhDJwEiaJ08cNWo0isaN20zz5/9M58/flG19&#10;QnofP9+z5wRNnbqdAgPHUNGi3ySJV/LmB3eLokAl123JDTUj7UgTRp6eBvr00340ffp2RlStcO/e&#10;Y1qyZC8FB4+nLFkiiTdEuIsFafo9a0bu5ct/JW0yjyFMWXXOnN304MFj2XOitPLWrQe0aNFeWrp0&#10;n4lB6xr6eLdvP5T9jMePnzGV1Nq1hyWRnIcsU9NQUXj//mP3IfelSzeTfFzn7trKlfvQoUPnrJ4D&#10;RF+z5hC1bDmLSYH5+MQK72lIoqqUpMwaYvRvaNLPGjF9QJC3T58E2r//FD18+MTqOaCh16nTIvbE&#10;4CRPPUNnj1uQGzK5oiiO4wH9d9/tTvv2nbKyqj6lSZO20Acf9CJoZGfPHklffDFIIOkKJjmMmyFT&#10;pjDy8+vM9LS//HIoa1zt33+lsAKIgpdoLkahFrS2/fw6Ccc3FnxuxFjHsloHa+pKaJlq02YOZc7M&#10;CZ5aERQt0/QOk7t9+/kObiDDhQ1ic9q16y+Lz4TEMPTrUDlYuHBbNlUAKzqIeOrUNYHgA4Wf1SeD&#10;YRJdv34n+X0oylq16vfk/9+z52+2yuPGiI9fyFZsdGyvXXuIQkImCCt0MFul8TO4N+bAuSpX7k28&#10;0Ct1Nph//nkp9cgN8UTHNpChTNfP3D3Ytu1PKlOmE3M3QFTUfEt4+vQZtW07l63GnTottqo3bU5u&#10;CVBM+uqrYZQzZxTNmrUr+fVnz14wf71UqY7snNhg/vOPZWnmihW/kpdXJCeci61o0XakxXQUh8jt&#10;4xPtELGluS4SLl68SZ9/PpD53SCwOXHhcmBMBlySCxdu2LweW+SWgI0j1KreequLxaqA/4d+tYeH&#10;P5OUMNfkwC4e82l4vNyVZmDup8vJ3bTpNLvdENyJd+6YRi86dlzEVmO4H9b8X0w/8PGJUDXlS4nc&#10;EqZO3cZcnjFjNlr8bPToDeyRmC1bJG3ZYnoTomw3Ono6d1NcHB48ePCc68gNUXcx86ee2B9/3Mfk&#10;M1B7Urx4B/L1jWXx8Tx5olgIEF3wCPFh9S5UqJWwog9QfV1qyQ1cuXKb8udvwXxvJHp27jxGJUt+&#10;J2wiQ9jEMmxa4avHxs6wmC0zceJW4gKcrrO33+7qOnK/+6490ZFQFpkw99WzZAljw4mMR86BmK+9&#10;1patjJkyGdhm0B7YQ27gwIEzwnnC2Y2aL1+MxUp+4sRV4fVoqlSpG50/b+oOLVy4h6/gLoyezJy5&#10;S39yi19qqGpiY5ScMUaN2sBizwjXWQPS6lgVAwLGCJs4A/OBO3RYQAsW7KHjxy/R3bsPHSL3tWu3&#10;BbJeoXHjNrGNI1ZlL69Qat16Dn3wQU/B9Wlm1Z9/9OgpffJJX+HJEmMRg8fm1L4nGDdHzdMzQniC&#10;vtSX3KJ8sDpXBIqgxkDYEJrPSMZYA1ZK3BBr1qQU0SCx0rv3iqQMoj8LAX78cT/miyOujYA/bpSx&#10;YzeyeDtm4CASg58hnAi3RlSH/VrYlEZQ/fojmBuETawxQkMnCO/vbPP3xrAonB+Do4wxeTJ3UVxj&#10;4TYXRE3IPXjwKtXRgjJlvqUXL1J81S5dljAS2Ipdnj17nT3mkcZXAvxjSBp/++0CFqP+7rsFbKpv&#10;6dLx1LDhKOH/FzJDlGXr1j+EFf8fVX+EBg1G0Xvvdbf5c8x3xEb0wIGzVjahnOD6m79DqXlV5Pby&#10;aqrqIvLmbW7iS4ubsyCWnLEFNDYg5uwM7PW5rQFPiObNZ9j8ee/eCex3SUy8YPK6GEXhGU29LS5u&#10;lvbkxmZL3aodQEePXkx+39SpOwg1Hr/9dtrmZ2ODCh/bWWhBbqTeEcGRewR27ryEEfyff26ZvP7O&#10;O104AV0QGkRZhqbkLliwtapd7cCBKaRANALEXrZsv83PRZwbOs9aQAtyA3/99Q97BK5cecDmMfXq&#10;DacSJdqbxOYRwuRJHv197169ErQjN/xWNWEvP7/45Pc8ePCEkRbRCFs4ePAsuxPNw2yOwj9wMiWs&#10;TNTks5Ys2ccILlcyi98vPNy0B3DGjJ3EGyH0NdQkaUbuatUGqDipgYXaJDRqNFrY4H0re9Ly5TvT&#10;yJEbTF98fp9ohHA54xywmYJNdvC9wy3/BIj2yKV/cVN6eDSw2AR/9FFvTkKd495LlvziPLmvXr3D&#10;/GilRwXcCwk//niAvUeuq+KHH/YJK19byx88F1bKCcLlTHWxjbf8E5w+fY2FEM03j8aYMmUbi8He&#10;v58yWeDYsUs8eqKzvftuN+fJPWLEOsUoQKZMEaYfJtxZ48dvkj+hcAzcHXcmN9C06VTKlStG9ndB&#10;EghRFmO0aDGTk1BXC1XsslIkd6lS8YqrNkYqS0CUAX40arBtdbxATqtGjUHWT+hm5EYHUJYsTWje&#10;vJ+s/hx14OgOwkqNEd0SEHXhSrZ6moHGjt3kOLlPnbpKyullQ3JhESr+UBeNzhdkEFGEFBk5mVX0&#10;Scc8fPhUWOkj6dw5G5tIxMcTKhJNciGxca5VVWz+cdAVAj/afJMtTlsLonr1RlD9+iOpYkXTWpio&#10;qKmchDram292dJzccC3kXZJw1jggAZGRypVTxMaROkd7V5YsYo0I0uKoskPBlCKu/ky0/G19SY7N&#10;5+JSRDcOKf+BPBrR3r0nadiwtVSwYBzbUwQGjk3Ofoo3diA7RgK6hMQ+Tk5EfSzEpnegSO4KFboq&#10;BtSlon78K365Jyw+5+7dRyw7iXS51MSL9i1EGRTDgJd3Es3KpT2x5/oSnZgve2o8bdatO8wiJlmz&#10;RjKi4gb9+ee/6ebN+xbHo++yatW+ZhGXMZyEOromkydvs5/cL168VIzXIpEhYdKkbZQ7t3z8EUTJ&#10;lq0pmzPZq9dyql59MCN7zpzRrNQVFYRSdzqq8ZKx8mPtyb2pocm14eaEy4T49tdfj2SNFVidUeMd&#10;Hj6J1ZmD3HJA1SBucESYJOB39fSMohw5YrjpYHB77Sa3+GWGyMYaly5NyTwWLtxGcGM2y56kevWB&#10;rOTUHEjXw08fOHAVvf9+T+buZM4cScWLf0vNYufR6VElNCd34rB3qGn0bFZHUq5cV2FlbsJWgmrV&#10;BtKMGTto9uxdFkU6iIoY92BaA55IKObicB9YkFscnxcu65JI+OuvyyyZYe1RLeHZs+fCMfWY2pNa&#10;4HMnTvmJrk0tqzm59/d9i0aP3cZk1n7//SxrFlYCyls/+aSP7DGTJm2lfPniOKPcmdxKWbaGDUcn&#10;H4v66Jo15YVU4HOXLBnv2NX9+JEObsnXdl8G9g7YWFrr9ZSAYA/cl9Onr3JWuSu5fXxiZB154yQN&#10;eiEHD14te4LBg9eo8o9cRu4N9R26lAIFWlFCgnzNOTbi3bottXgdse9r1+7oZvD1IQ9nDrhXep5X&#10;MnMgR6DVZ6MoDV1a6AQzNuQfrJ3bJrnRPCufPg5mLoP0hXl41KULF27KnqB8+S7CxexN8+SuU2cY&#10;xcbOVLiRVzP5CMtVX5J408/ef7+HxfUUKhSn+3nxRENJhTHQ2aTtOcKsWCg1aTJVPbl/++2M7GYS&#10;EQ8JKGfFZkzx0SCs9sePX07z5Eb4UmnchVjtWNfkNcxhdEW/JSQyLP/2AS4JzdWvP9ziO3fFed95&#10;p5t6ciNSIHdhlSr1TD42Pn4BqwCUAxpvc+aMddxpciNyo54hZ84YFTdzgEmDRuqSO9BF5B5pdl7X&#10;dCZBa1I1udFtLndhSMZIKFeui2LjJsTf0aSbHsgN5MgRrRhdgeim8T7EOXKHJhFUyQIs9GEcJ3dY&#10;0nklcxW5w83OG64tuSEwKXfy4cPXJh+LaQdw9OWAAv4SJb5LN+SGW2Zt42YMVAm2ajVbE3Kj2RkR&#10;GiSalMyatp695EavLPxndCLBNmw4TEWKfOMCchtYI7l0XnRVGQwTFT/HLnJHRU2RXUWgkpryC9RT&#10;TKFDJ+Sbb5zQfFtWQXtyr6nu8OWgE2TlSvl2NkgpG6tlOUNu41p5R2Avub/8cojFZ0BCQ39yB1qc&#10;F3ozSn+3AgVaqyc3wl1y5JZmeGM1QfLGmjKqObmdEjQcp0PR1LSsDl9O+fJdZfsrATRUv/dezzRJ&#10;bmvi76lH7jsq/m4BWpE7MLl8FZLD+AWUIK7ccx37Zu6eIZqoU5nro5sOXRKiJUrkFpuj/TUhNxom&#10;/vjjEitTkLMjRy5YCI1qRe7o6GlsfyVn5v2yWpAb8W3s1+TO+7//tdeO3FIlIMRx4CcpAb2IDmuS&#10;nEkQS1P1IPeV3Q5dUkjIeMUue5HcgZqQO2UsirKVK9dRF3I79sRwntyaXIfj5A6lTz/tL+zS+1q1&#10;Tz7pR6+80oIlNWwdI2cTmn+lTy33NA8aENXI7uuBbmD+/C3pzTc7yR4nTnQI0Yjcrg0FcnInkzuM&#10;xXNR2mnNUPsMzT4U9qPS0NZx1mzH7lN0d9HH+pBbsBs/1KWdu07adU34fSCCD30WueNEDfAgTu60&#10;TW5lt8SpDaUejQqSLSrh0CUVK9Ze0ef+9dfTGrolIarj3NaIqQW50XGEWns5M+4h1YrcCFqgAUbu&#10;vNYaZBwmd8qG8g9VG0p0oxgnfuzCZA/9yD3Tx6FLyps3TlGwE2KZWm0oe/Z0bja6FuSuVq1f0k1m&#10;2+rVG6o5uSEPIo5klDv31+rJLU7wsr25gS5Jyi9Qj06elC/vhHC4QxnKW8f1iZQYd7w/tj9igiTO&#10;kyfPZY+B+GfNmkM0ITcPBSr93fzVk1s+QxnK2sWMyY1GYDlgkoJDGcpE4Y81RecG4RP2u0ve3tGy&#10;Nd0AkjjGjdBpidy1alkmcfBaapAbro6SwBG6t1STOyxsgmz6vXv3lMckYoxoEZMDtLfxKLcbe77R&#10;l9z47AP97LokzOrJnVu5CKxKlb5sto4W5EbocceOP2n7dnmDm4hyZWfJjUc96ou+//4HZuh3RbGY&#10;K2pL0OYnnRc18fJehAPpd/RCylUFYkKChE8/7adqZcEXi5pmu/CDn/6aJas+s+uSUGcBgXslvPpq&#10;G5PObOc2lAZFf1eykiXba0DudFwVOGfObllyYxy1BBT1IDSmhHz5WrAIgmo8uu4aYR6c4+Vz1ZfV&#10;vv08atJEvqMIwvviBIYzGpGbl7xqRm5xhxok63dL2Lz5qKqICVb3zp3t6Ao/uVDfSIkxuS9uVn1Z&#10;IA9i2HIQJys3MHktIzQr1K1r3qwQ5iJy29GsgFplSCvI+WTGhfgIxfzxx0XZE2zcmEjly9sxem91&#10;NdfJqW0OUXVJ4orcSHaKMfD990tZJtMYKJFF2Wj27E11s2zZmrDBVebA5GM9zwvLkiWS3dTGgLqY&#10;l1cTXc+Lz1eqOLVoEMamSW5TCY0RCR991EvYZC6VPYHYl+mvjtgvnuq7kTS36V6qLgubNjRDKwGb&#10;bCWVWw7XwYLcmKwr9ygw7vgYOXI9VazYXfEkUJUynwRmvLLdu/eQ9W+unTHRtQqvMz0opnFn1qGP&#10;8t07dx5YvUbsL5QSKtBuwequ1JHNkYrknjZtO8k3ePond6Ncv36X+ZinTl2TPUn37suFR4hYFoks&#10;J+o0EFZEgsDHJ5KRIrt3LG3s9pFryS3YbxNDKbY5NLUjmZuFhgQ0bSDMKdWre3s3Uxz7h+QNiqo4&#10;3Jjc4kiMYNnwlPHIYkg3IB4qBwjzwF8fMmSt4CtFsRukSJF2rCQWnS3JalSzc7pen3veq8nXiSZg&#10;yBZDMxDZSGwEEX9VU0eDWZjmGi5ow8OYC27aGwIadpMbEL9Y264JOlIkoPXMOIpijCNHzrP57wgH&#10;4obBxnLu3J+sJhxYc0Jqic8/u2f1+qEvLm0Gs2aNYkRHN5JUYyNBbN4IZdJxxsQWF4kwbjoYhhw4&#10;RG50gChlsiQxHkQSsmSJosWLf0l2O5AxK1OmE3NZKlbswQiNu61AgZa2r+TQENduJo2zlcesi7vA&#10;LcFYbtyMx479kzSquxErMDNujkac13yeZtWq/VwSDsuYFqwqd2KV3OvXHyaltn7j0BMex4iznjx5&#10;hYlBZsoUxCTUzEshoQhrMo3qbALRVmHV3xZBNCef64kt2fzCwjWEE20JIbqUUlKAikbzOfaQLoOw&#10;PpSQsKqvXn2QxZON9x2iGxbESaiTQfLPIZ8bwIZROcsUQpcv305avYkyZ45gM2Ti4mawOgxrgPSx&#10;ySSzeYVSj9C2bNnb7NLEJuggm93ueEJh6CeOMU9i1KgxkJNQR/P3H+M4uQH5IirRjLXa5s37mYnW&#10;SA0NtuDr20IkzK1j+pa1Omq4pif/Utu2c5mvLYdNm46yFdxYnlmUdeYjQ/SzENbx5BS5ly37VUUa&#10;NYz+/fdu8nuwKjdvLi8WCXXOkqU7Eu1r437ETvLBzy1ryXxrKGbJoVCh1haC85g6wQmon2FahcOh&#10;QGOgfln+ZOGslUzCwYPn2Cbyp5/+lj1pkWKd6MF4T/ckt2Bn+3tR2w7ymVfIGRQo0IJtqFNW8iPE&#10;h6zqaeGqoiSqyI0vUM1jYsuWlJgjkjOvvNKc/vvP9rSFW8c20vFe2enB7BJieaszttSPLo0qSPdm&#10;Fnf+swS7MrYw/dXLi+jOMZvXj98XN7F5YqdgwVacgDq7JNBp0YTc2BiqkaPNnTvGpEPl/fe7We3q&#10;MAk3xs4nQ9Rs0gL+gZNoxcpEpz/n/sPn9Grh9jR11n6bx2AMX44cTVnK3hhohHZVqWdGNaUpHnaR&#10;G6hVa7CqxwVG2Um4ceMe5csXazJh2Bx4nPv6NqcVK35zmpQBAWMVxXLUAM0I0dHTZY8pW7Yj1a5t&#10;Gh3Zv/80uUqTOuNaqGJztt3kPnRIbcw22GTKmZi186dp03bY/OwTJ66wz0bNc2qTG6O7IdElhy++&#10;GMimFWCqhARESl57rQ0nn86Gzbu98FBzUJUqfVRdQNasTU2UX1HLjfb8BQv22PzsOXN+Et4XRpcv&#10;31J90aggxOxHjP/DZF+UAyBphHoDdMHYW5kH2d5MmUJlVWu/+moo5c8fS7dume4lPvusDyef7mZg&#10;UTZdyC0OEVXXXeHt3cRE/XXNmoNs85WQYNv9wNi8nDmbWLyOTGn//j+yCWvilLV6gn1JFSp0Y7Jl&#10;6H7+8MPerHaldOmObIwEXs+fH8VZdYS9QITw817MjejffxWdO3fdxu8WRGfO2K5sRHo9d+5ok7An&#10;8/X9x3B3xAVWvHh7h57GHmoPRAGU2ovBUFJjwFdCOWnLlrNtfn5k5CThfb1YM4RYiVdbeNy3EEjd&#10;hw1ENZ6tbg6EI9esOWTxOpRC4R7VqTNcePr0I09PhOnqU2DgOCakj9R5lixh7F9reP78JZUs2Zbd&#10;eFeumD5ZsMfgxHaFBdPOncf1JbfYX6n2ywxnpDQGCo/w6P/ww57Co900PY/2LcgDiw2tYaxh4smT&#10;p7r43CiCGjRoVZK6VhBzaU6dshQXgiww3KVy5Tpb/Ayyvq7qE8zoVq3aAIf3UR72HNy37wq7VqsC&#10;BZqb1JlgtnvZsl3Y6/CbccOInT/1Wbo7MfEC060AyfHfepAbmDVrJ9t9w0fHUyFbtjDBxenFNs/A&#10;2LEbWYbSWo9emzZzSO2sGG7OJ22UhJ80Izfg4xNt1wUWKdKaLl40lS7DzBhEUkBiuAjmCR8x9R9s&#10;dWCpM+TGjVar1jDy9Y0x2RcgRi/euP6UN29LwVUx0Nq1lq6KKC3GV2xXEdtc1F53coshPntTzAYL&#10;8iGqUapUvOCqhLF6b3MgTJgtWyS9914PxeiHGnJDRhm+M8SEMOHWGJhKICZhgoRN4mgLtwlx+6JF&#10;2/EkjQsN2V5n4eHImxo1GuXABYdQXNxMevTI1JcePXoDI12hQi1Yi5dxphNlpRERk1m0RS4UJEfu&#10;R4+eCOedxUKSEyaYyr9h9cY1of4c0Zbffz9r8X504/B6EddvIrGIpgq5gfz54xyKV/r6tmQFVsZA&#10;e9aAAStZ8b+PTzjzw1G38eKFWJSESAmKlNBpj457NeTGTYKbBQ3IiJQY+/5omBAjMv5UqVIPFnI0&#10;x4MHT6hevRHEmw5c7444PEdJK3Kj8s+Z4aFoZTOPGwMIG4q+bSDlzh3FOtHRwoYboHfvBBZHB2Hx&#10;mkRYY3L/+ecldgNkz26gkiXjWZgPyZmxYzcltYkFMBGbli1nsXHW1gDNRE9PHuZLDcMiphU8nHnz&#10;0KFrnIwchDKSmWf9gLt3H7JhUYhRi8fWY8kayCf4+rZiGzv45FiVER9HeA5yyWKjgIHKlImnN974&#10;jkVCsEIXLNiaHQOBHVtYtOgXdhzfNKaWBbH9jVuQG6hata/Tj6HMmQ2sX9FavFnCxYs3aPr0HWzS&#10;bKNGY+jzzweyXrpcuWLZv9J/oxsoKGg8NWgwis2EXLfuEKvkswW4PkOHrmUz6nmILzUtRHAX95GW&#10;cJrc9+8/ptdfb6eJrwVyVa7ch9WMYCOoF+CPw++uWXOQ4H6E8ShIqpvBuWG8epEbQDZP21S0gWUz&#10;UaUHIXf0zMFNcRRIHiFpNHnyVlZrkj17JHc93GgD+dZbnXVZxDy0+iBxileoLr+8+LnBzB8GOdGY&#10;DDcGqy/8cnNDVzqOCQ2dyGZhipvDYOK1IO5HbD+/jhYiR25HbgAagK7r/A4n24pE3M1IC/a//30j&#10;uIjPdHM/PbT+QKTMxVEW/MvjZts8PSPYXHs94aHHh0Lyl0ceuMk9dbFP0xseen0wfGK+aeNmbt7e&#10;UVbLHNIUuYHFi/dyF4Vbsvn6xllN2KVJcgNz52JCGq/PyOiWN28MG1bgSni44iQ7dhznYbgM7F9X&#10;qtTdah1RuiA3gPrtokVb8y87Q1kYU8CVqjvTLbkBFMWgQ52v4hnBghSHZKUrckto02Yu98PTtYWy&#10;hF5qwyO1Tow6a5SsciKkLzekZMnvWDGdO8AjNU+OTYafXwfi6fL0YI2pY8fFbkFqtyC3hE6dFpOo&#10;WcJJkhYtT55o2r//lFsR223IDWBIEmaV86xm2lqt0QbornAbckuYMGEz8W5z9/etS5f+loV33Rlu&#10;R27gzp1HVKPGIOKpe/dLyHh6hltVIODkthOJiedZMTt3VdzBgpn0nLtEQtI8uSVgWq84b4aT3PUW&#10;QjVrDmEKYGkNaYLcEtD9nj9/C05yF5EaI75dUXfNyW0ETGoQNUq4T661T42/aXj4JDbnJ60jTZJb&#10;wtq1h5h+CY+uOGui2kB8/CLZ0Smc3KmA06evMUFLLy98Uby9Tf0qHcwEQCE1d+/ew/RAhfRHbgmQ&#10;JobWIHxF0WXhaX1LC6Xs2aOY2OS+fe6XVeTkVgFMbYCgvJ9fJ5L0AzPy5jBr1nCmbLtmze+6qnlx&#10;crsYmNwwatQGJlcsqk2l941oOLuhoX+IYVg7dx6zENzn5E6HgLQa5JdjY2cwPXBpyFRa3xDihsWN&#10;C0WuHj2W0alT1zIcmTM8uc2BjBtCixg4BWLkyhWT5Ma4K+ENSZvmACpcuC0FBIxhKrXQU3z8+FlG&#10;/zo5ueUA3Tr460uX7qOoqKnUsOHopHk4IUak11uyzZB0jmB2Tgx4LVasA3va9OixnNavP5Sm0uCc&#10;3G6Ox4+fstmYK1b8RgkJv1J8/EKKiZlODRqMpNdfb8/IB0Nts3gTKFmg4Ba1S34fZKBbtJjJBPIR&#10;mlu2bD8dOHCW+crGc4I4OLlTDc+evWA3ghrj4OTm4ODk5uDg5Obg5Obg4OTm4ODk5uDg5ObgcBr/&#10;B+qq/cMasihfAAAAAElFTkSuQmC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DMJgAAW0NvbnRlbnRfVHlwZXNdLnhtbFBLAQIUAAoAAAAA&#10;AIdO4kAAAAAAAAAAAAAAAAAGAAAAAAAAAAAAEAAAAJkkAABfcmVscy9QSwECFAAUAAAACACHTuJA&#10;ihRmPNEAAACUAQAACwAAAAAAAAABACAAAAC9JAAAX3JlbHMvLnJlbHNQSwECFAAKAAAAAACHTuJA&#10;AAAAAAAAAAAAAAAABAAAAAAAAAAAABAAAAAAAAAAZHJzL1BLAQIUAAoAAAAAAIdO4kAAAAAAAAAA&#10;AAAAAAAKAAAAAAAAAAAAEAAAALclAABkcnMvX3JlbHMvUEsBAhQAFAAAAAgAh07iQKomDr62AAAA&#10;IQEAABkAAAAAAAAAAQAgAAAA3yUAAGRycy9fcmVscy9lMm9Eb2MueG1sLnJlbHNQSwECFAAUAAAA&#10;CACHTuJAND2WXd0AAAAMAQAADwAAAAAAAAABACAAAAAiAAAAZHJzL2Rvd25yZXYueG1sUEsBAhQA&#10;FAAAAAgAh07iQF+iw0hgAgAA5gQAAA4AAAAAAAAAAQAgAAAALAEAAGRycy9lMm9Eb2MueG1sUEsB&#10;AhQACgAAAAAAh07iQAAAAAAAAAAAAAAAAAoAAAAAAAAAAAAQAAAAuAMAAGRycy9tZWRpYS9QSwEC&#10;FAAUAAAACACHTuJAAZHbN4cgAACCIAAAFAAAAAAAAAABACAAAADgAwAAZHJzL21lZGlhL2ltYWdl&#10;MS5wbmdQSwUGAAAAAAoACgBSAgAAASgAAAAA&#10;">
                <v:fill type="frame" on="t" o:title="ciecc-kkk3" focussize="0,0" recolor="t" r:id="rId14"/>
                <v:stroke on="f"/>
                <v:imagedata o:title=""/>
                <o:lock v:ext="edit" aspectratio="t"/>
              </v:shape>
            </w:pict>
          </mc:Fallback>
        </mc:AlternateContent>
      </w:r>
      <w:r>
        <w:rPr>
          <w:rFonts w:hint="eastAsia" w:eastAsia="宋体" w:cs="Times New Roman"/>
          <w:b/>
          <w:bCs/>
          <w:color w:val="000000"/>
          <w:sz w:val="36"/>
          <w:szCs w:val="36"/>
        </w:rPr>
        <w:t>中国</w:t>
      </w:r>
      <w:r>
        <w:rPr>
          <w:rFonts w:eastAsia="宋体" w:cs="Times New Roman"/>
          <w:b/>
          <w:bCs/>
          <w:color w:val="000000"/>
          <w:sz w:val="36"/>
          <w:szCs w:val="36"/>
        </w:rPr>
        <w:t>国际工程咨询</w:t>
      </w:r>
      <w:r>
        <w:rPr>
          <w:rFonts w:hint="eastAsia" w:eastAsia="宋体" w:cs="Times New Roman"/>
          <w:b/>
          <w:bCs/>
          <w:color w:val="000000"/>
          <w:sz w:val="36"/>
          <w:szCs w:val="36"/>
        </w:rPr>
        <w:t>有限</w:t>
      </w:r>
      <w:r>
        <w:rPr>
          <w:rFonts w:eastAsia="宋体" w:cs="Times New Roman"/>
          <w:b/>
          <w:bCs/>
          <w:color w:val="000000"/>
          <w:sz w:val="36"/>
          <w:szCs w:val="36"/>
        </w:rPr>
        <w:t>公司</w:t>
      </w:r>
    </w:p>
    <w:p w14:paraId="386C36EC">
      <w:pPr>
        <w:ind w:firstLine="0" w:firstLineChars="0"/>
        <w:jc w:val="center"/>
        <w:rPr>
          <w:rFonts w:eastAsia="宋体" w:cs="Times New Roman"/>
          <w:b/>
          <w:bCs/>
          <w:color w:val="000000"/>
          <w:sz w:val="36"/>
          <w:szCs w:val="36"/>
        </w:rPr>
      </w:pPr>
      <w:r>
        <w:rPr>
          <w:rFonts w:eastAsia="宋体" w:cs="Times New Roman"/>
          <w:b/>
          <w:bCs/>
          <w:color w:val="000000"/>
          <w:sz w:val="36"/>
          <w:szCs w:val="36"/>
        </w:rPr>
        <w:t>202</w:t>
      </w:r>
      <w:r>
        <w:rPr>
          <w:rFonts w:hint="eastAsia" w:eastAsia="宋体" w:cs="Times New Roman"/>
          <w:b/>
          <w:bCs/>
          <w:color w:val="000000"/>
          <w:sz w:val="36"/>
          <w:szCs w:val="36"/>
          <w:lang w:val="en-US" w:eastAsia="zh-CN"/>
        </w:rPr>
        <w:t>5</w:t>
      </w:r>
      <w:r>
        <w:rPr>
          <w:rFonts w:eastAsia="宋体" w:cs="Times New Roman"/>
          <w:b/>
          <w:bCs/>
          <w:color w:val="000000"/>
          <w:sz w:val="36"/>
          <w:szCs w:val="36"/>
        </w:rPr>
        <w:t>年</w:t>
      </w:r>
      <w:r>
        <w:rPr>
          <w:rFonts w:hint="eastAsia" w:eastAsia="宋体" w:cs="Times New Roman"/>
          <w:b/>
          <w:bCs/>
          <w:color w:val="000000"/>
          <w:sz w:val="36"/>
          <w:szCs w:val="36"/>
          <w:lang w:val="en-US" w:eastAsia="zh-CN"/>
        </w:rPr>
        <w:t>7</w:t>
      </w:r>
      <w:r>
        <w:rPr>
          <w:rFonts w:eastAsia="宋体" w:cs="Times New Roman"/>
          <w:b/>
          <w:bCs/>
          <w:color w:val="000000"/>
          <w:sz w:val="36"/>
          <w:szCs w:val="36"/>
        </w:rPr>
        <w:t>月</w:t>
      </w:r>
    </w:p>
    <w:p w14:paraId="32F7F52E">
      <w:pPr>
        <w:widowControl/>
        <w:ind w:firstLine="640"/>
        <w:jc w:val="left"/>
        <w:rPr>
          <w:sz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70270599">
      <w:pPr>
        <w:ind w:firstLine="600"/>
      </w:pPr>
      <w:r>
        <w:t>在我国铁、铜、铝、镍、钴、锂等战略性矿产资源短缺的情况下，急需加快发展具有我国战略资源优势的先进金属材料。作为一种新型的轻质耐腐蚀金属材料，镁具有资源丰富、力学性能好、功能特性优异、环境友好等特点，是极有潜力的轻量化材料和储能材料，其产业发展和更大规模的推广应用对节能减排、能源转型、大健康等都有特别重要的意义。我国具有显著的资源优势和技术优势</w:t>
      </w:r>
      <w:r>
        <w:rPr>
          <w:rFonts w:hint="eastAsia"/>
        </w:rPr>
        <w:t>。</w:t>
      </w:r>
    </w:p>
    <w:p w14:paraId="4DBFC41F">
      <w:pPr>
        <w:pStyle w:val="12"/>
        <w:spacing w:after="0"/>
        <w:ind w:firstLine="643"/>
        <w:rPr>
          <w:rFonts w:eastAsia="仿宋"/>
          <w:b/>
          <w:bCs/>
        </w:rPr>
      </w:pPr>
      <w:r>
        <w:rPr>
          <w:rFonts w:hint="eastAsia" w:eastAsia="仿宋"/>
          <w:b/>
          <w:bCs/>
        </w:rPr>
        <w:t>在推动镁产业发展方面：</w:t>
      </w:r>
    </w:p>
    <w:p w14:paraId="0CBEAA38">
      <w:pPr>
        <w:ind w:firstLine="600"/>
      </w:pPr>
      <w:r>
        <w:t>《</w:t>
      </w:r>
      <w:r>
        <w:rPr>
          <w:rFonts w:hint="eastAsia"/>
        </w:rPr>
        <w:t>有色金属行业稳增长工作方案》（工信部联原〔</w:t>
      </w:r>
      <w:r>
        <w:t>2023</w:t>
      </w:r>
      <w:r>
        <w:rPr>
          <w:rFonts w:hint="eastAsia"/>
        </w:rPr>
        <w:t>〕</w:t>
      </w:r>
      <w:r>
        <w:t>130</w:t>
      </w:r>
      <w:r>
        <w:rPr>
          <w:rFonts w:hint="eastAsia"/>
        </w:rPr>
        <w:t>号）提出，</w:t>
      </w:r>
      <w:r>
        <w:rPr>
          <w:rFonts w:hint="eastAsia"/>
          <w:bCs/>
        </w:rPr>
        <w:t>提升供给能力，保障上下游行业平稳增长，鼓励有条件地区开展盐湖高效提镁等关键技术攻关及工业化试验；加强重点产品保供稳价，搭建上下游供需对接平台，稳定铜、铝、锂等关键产品供应；培育优质骨干企业，开展铜、铝、铅锌、镁等重点行业规范公告管理，引导要素资源向优势企业集聚，培育资源开发和冶炼骨干企业；支持重大项目建设，支持绿色化改造，鼓励智能化改造，加大技术改造支持力度，引导铜、铝、铅、锌、镁、工业硅等企业开展节能降碳工艺升级改造；促进优质产品消费应用，聚焦铜、铝、硅、镁等，加强上下游对接，扩大材料及产品应用领域、规模及层次；鼓励企业探索开发镁合金建筑模板，并围绕新能源汽车、光伏等需求，加快开发并推广镁合金轮毂等产品；拓展国际市场，鼓励镁制品等深加</w:t>
      </w:r>
      <w:r>
        <w:rPr>
          <w:rFonts w:hint="eastAsia"/>
        </w:rPr>
        <w:t>工产品出口，</w:t>
      </w:r>
      <w:r>
        <w:rPr>
          <w:rFonts w:hint="eastAsia"/>
          <w:lang w:val="en-US" w:eastAsia="zh-CN"/>
        </w:rPr>
        <w:t>提升</w:t>
      </w:r>
      <w:r>
        <w:rPr>
          <w:rFonts w:hint="eastAsia"/>
        </w:rPr>
        <w:t>有色金属产品出口附加值。</w:t>
      </w:r>
    </w:p>
    <w:p w14:paraId="726AFB9E">
      <w:pPr>
        <w:ind w:firstLine="602"/>
        <w:rPr>
          <w:b/>
          <w:bCs/>
          <w:color w:val="000000" w:themeColor="text1"/>
          <w14:textFill>
            <w14:solidFill>
              <w14:schemeClr w14:val="tx1"/>
            </w14:solidFill>
          </w14:textFill>
        </w:rPr>
      </w:pPr>
      <w:r>
        <w:rPr>
          <w:rFonts w:hint="eastAsia"/>
          <w:b/>
          <w:bCs/>
        </w:rPr>
        <w:t>在</w:t>
      </w:r>
      <w:r>
        <w:rPr>
          <w:rFonts w:hint="eastAsia"/>
          <w:b/>
          <w:bCs/>
          <w:color w:val="000000" w:themeColor="text1"/>
          <w14:textFill>
            <w14:solidFill>
              <w14:schemeClr w14:val="tx1"/>
            </w14:solidFill>
          </w14:textFill>
        </w:rPr>
        <w:t>加强高端制造领域优质产品投资与应用，防止低端产能无序扩张方面：</w:t>
      </w:r>
    </w:p>
    <w:p w14:paraId="0C57FACA">
      <w:pPr>
        <w:ind w:firstLine="600"/>
      </w:pPr>
      <w:r>
        <w:rPr>
          <w:rFonts w:hint="eastAsia"/>
        </w:rPr>
        <w:t>《产业结构调整指导目录（</w:t>
      </w:r>
      <w:r>
        <w:t>2024年本）》提出</w:t>
      </w:r>
      <w:r>
        <w:rPr>
          <w:rFonts w:hint="eastAsia"/>
        </w:rPr>
        <w:t>：</w:t>
      </w:r>
      <w:r>
        <w:rPr>
          <w:bCs/>
        </w:rPr>
        <w:t>航空航天、轨道交通、新能源等高端制造用轻合金材料属于鼓励类</w:t>
      </w:r>
      <w:r>
        <w:t>；</w:t>
      </w:r>
      <w:r>
        <w:rPr>
          <w:bCs/>
        </w:rPr>
        <w:t>汽车轻量化材料用镁合金属于鼓励类；</w:t>
      </w:r>
      <w:r>
        <w:t>半焦炉单炉生产能力&lt;10万吨/年（单炉生产能力≥5万吨/年且使用低阶煤高温热解工艺的镁冶炼配气装置除外）属于限制类；新建、扩建镁冶炼项目（综合利用项目除外）属于限制类；单炉产能7.5万吨/年以下（单炉产能≥5万吨/年且使用低阶煤高温热解工艺的镁冶炼配气装置除外）或无煤气、焦油回收利用和污水处理达不到焦化行业规范条件的半焦（兰炭）生产装置属于淘汰类。</w:t>
      </w:r>
    </w:p>
    <w:p w14:paraId="367772AA">
      <w:pPr>
        <w:ind w:firstLine="600"/>
      </w:pPr>
      <w:r>
        <w:rPr>
          <w:rFonts w:hint="eastAsia"/>
        </w:rPr>
        <w:t>《鼓励外商投资产业目录（2022年版）》鼓励外商投资以专用铝板、铝镁合金材料等为主的金属制品业；以镁及其深加工等海水化学资源高附加值利用技术研发为主的科学研究、开发和产品、技术服务业。</w:t>
      </w:r>
    </w:p>
    <w:p w14:paraId="2015D8B3">
      <w:pPr>
        <w:ind w:firstLine="602"/>
        <w:rPr>
          <w:b/>
          <w:color w:val="000000" w:themeColor="text1"/>
          <w14:textFill>
            <w14:solidFill>
              <w14:schemeClr w14:val="tx1"/>
            </w14:solidFill>
          </w14:textFill>
        </w:rPr>
      </w:pPr>
      <w:r>
        <w:rPr>
          <w:rFonts w:hint="eastAsia"/>
          <w:b/>
          <w:color w:val="000000" w:themeColor="text1"/>
          <w14:textFill>
            <w14:solidFill>
              <w14:schemeClr w14:val="tx1"/>
            </w14:solidFill>
          </w14:textFill>
        </w:rPr>
        <w:t>在促进基础</w:t>
      </w:r>
      <w:r>
        <w:rPr>
          <w:b/>
          <w:color w:val="000000" w:themeColor="text1"/>
          <w14:textFill>
            <w14:solidFill>
              <w14:schemeClr w14:val="tx1"/>
            </w14:solidFill>
          </w14:textFill>
        </w:rPr>
        <w:t>工艺与新技术</w:t>
      </w:r>
      <w:r>
        <w:rPr>
          <w:rFonts w:hint="eastAsia"/>
          <w:b/>
          <w:color w:val="000000" w:themeColor="text1"/>
          <w14:textFill>
            <w14:solidFill>
              <w14:schemeClr w14:val="tx1"/>
            </w14:solidFill>
          </w14:textFill>
        </w:rPr>
        <w:t>深度融合，推动智能化、绿色化改造方面：</w:t>
      </w:r>
    </w:p>
    <w:p w14:paraId="405B7A63">
      <w:pPr>
        <w:ind w:firstLine="600"/>
      </w:pPr>
      <w:r>
        <w:rPr>
          <w:rFonts w:hint="eastAsia"/>
        </w:rPr>
        <w:t>《“十四五”工业绿色发展规划》（工信部规〔</w:t>
      </w:r>
      <w:r>
        <w:t>2021〕178号）提出，</w:t>
      </w:r>
      <w:r>
        <w:rPr>
          <w:rFonts w:hint="eastAsia"/>
        </w:rPr>
        <w:t>推进重点行业清洁生产与改造工程：</w:t>
      </w:r>
      <w:r>
        <w:t>实施镁冶炼行业竖式还原炼镁等技术和装备改造。</w:t>
      </w:r>
    </w:p>
    <w:p w14:paraId="306E6328">
      <w:pPr>
        <w:ind w:firstLine="600"/>
      </w:pPr>
      <w:r>
        <w:t>《工业领域碳达峰实施方案》（工信部联节〔2022〕88号）提出，在保证水泥产品质量的前提下，引导水泥企业通过镁渣灰等非碳酸盐原料制水泥；实施大直径竖罐双蓄热底出渣炼镁等技改工程。</w:t>
      </w:r>
    </w:p>
    <w:p w14:paraId="64F285AF">
      <w:pPr>
        <w:ind w:firstLine="600"/>
      </w:pPr>
      <w:r>
        <w:t>《工业能效提升行动计划》（工信部联节〔2022〕76号）提出，加强大直径竖罐双蓄热底出渣炼镁等推广。</w:t>
      </w:r>
    </w:p>
    <w:p w14:paraId="37F1D356">
      <w:pPr>
        <w:ind w:firstLine="600"/>
      </w:pPr>
      <w:r>
        <w:t>《有色金属行业碳达峰实施方案》（工信部联原〔2022〕153号）提出，</w:t>
      </w:r>
      <w:r>
        <w:rPr>
          <w:rFonts w:hint="eastAsia"/>
        </w:rPr>
        <w:t>防范重点品种冶炼产能无序扩张。强化工业硅、镁等行业政策引导，促进形成更高水平的供需动态平衡；</w:t>
      </w:r>
      <w:r>
        <w:t>大力推动先进节能工艺技术改造，重点推广蓄热式竖罐炼镁</w:t>
      </w:r>
      <w:r>
        <w:rPr>
          <w:rFonts w:hint="eastAsia"/>
        </w:rPr>
        <w:t>等一批节能减排技术，进一步提高节能降碳水平。</w:t>
      </w:r>
    </w:p>
    <w:p w14:paraId="15944543">
      <w:pPr>
        <w:ind w:firstLine="600"/>
      </w:pPr>
      <w:r>
        <w:rPr>
          <w:rFonts w:hint="eastAsia"/>
        </w:rPr>
        <w:t>《</w:t>
      </w:r>
      <w:r>
        <w:t>2024—2025年节能降碳行动方案》（国发〔2024〕12号）提出，合理布局镁等行业新增产能；推广竖式还原炼镁等先进技术，加快有色金属行业节能降碳改造。</w:t>
      </w:r>
    </w:p>
    <w:p w14:paraId="7756C214">
      <w:pPr>
        <w:ind w:firstLine="602"/>
        <w:rPr>
          <w:b/>
          <w:bCs/>
        </w:rPr>
      </w:pPr>
      <w:r>
        <w:rPr>
          <w:rFonts w:hint="eastAsia"/>
          <w:b/>
          <w:bCs/>
        </w:rPr>
        <w:t>在加快重点项目建设，促进资源高效开发利用技术与产业规模协同发展方面：</w:t>
      </w:r>
    </w:p>
    <w:p w14:paraId="435446B6">
      <w:pPr>
        <w:ind w:firstLine="600"/>
      </w:pPr>
      <w:r>
        <w:rPr>
          <w:rFonts w:hint="eastAsia"/>
        </w:rPr>
        <w:t>国家发展改革委等部门关于统筹节能降碳和回收利用加快重点领域产品设备更新改造的指导意见</w:t>
      </w:r>
      <w:r>
        <w:rPr>
          <w:rFonts w:ascii="仿宋" w:hAnsi="仿宋"/>
        </w:rPr>
        <w:t>(</w:t>
      </w:r>
      <w:r>
        <w:t>发改环资〔2023〕178号</w:t>
      </w:r>
      <w:r>
        <w:rPr>
          <w:rFonts w:ascii="仿宋" w:hAnsi="仿宋"/>
        </w:rPr>
        <w:t>)</w:t>
      </w:r>
      <w:r>
        <w:rPr>
          <w:rFonts w:hint="eastAsia"/>
        </w:rPr>
        <w:t>提出，到</w:t>
      </w:r>
      <w:r>
        <w:t>2025年，通过统筹推进重点领域产品设备更新改造和回收利用，进一步提升高效节能产品设备市场占有率。</w:t>
      </w:r>
      <w:r>
        <w:rPr>
          <w:rFonts w:hint="eastAsia"/>
        </w:rPr>
        <w:t>推动废钢铁、废有色金属、废塑料等主要再生资源循环利用量达到4.5亿吨。</w:t>
      </w:r>
    </w:p>
    <w:p w14:paraId="47C9DA0F">
      <w:pPr>
        <w:ind w:firstLine="600"/>
      </w:pPr>
      <w:r>
        <w:rPr>
          <w:rFonts w:hint="eastAsia"/>
        </w:rPr>
        <w:t>《建材行业稳增长工作方案》（工信部联原〔2023〕129号）提出，</w:t>
      </w:r>
      <w:r>
        <w:rPr>
          <w:rFonts w:hint="eastAsia"/>
          <w:bCs/>
        </w:rPr>
        <w:t>加快重点项目建设，</w:t>
      </w:r>
      <w:r>
        <w:rPr>
          <w:rFonts w:hint="eastAsia"/>
        </w:rPr>
        <w:t>加强国家“十四五”规划纲要重大工程任务跟踪调度和服务保障，支持重点地区加快推进石墨、萤石、菱镁、凹凸棒等非金属矿高效利用项目建设。</w:t>
      </w:r>
    </w:p>
    <w:p w14:paraId="3736A1DD">
      <w:pPr>
        <w:ind w:firstLine="600"/>
      </w:pPr>
      <w:r>
        <w:rPr>
          <w:rFonts w:hint="eastAsia"/>
        </w:rPr>
        <w:t>《推进磷资源高效高值利用实施方案》（工信部联原﹝2023﹞259号）提出，</w:t>
      </w:r>
      <w:r>
        <w:rPr>
          <w:bCs/>
        </w:rPr>
        <w:t>促进节约利用</w:t>
      </w:r>
      <w:r>
        <w:rPr>
          <w:rFonts w:hint="eastAsia"/>
          <w:bCs/>
        </w:rPr>
        <w:t>，</w:t>
      </w:r>
      <w:r>
        <w:t>提高磷矿资源开采“三率”</w:t>
      </w:r>
      <w:r>
        <w:rPr>
          <w:rFonts w:hint="eastAsia"/>
        </w:rPr>
        <w:t>，</w:t>
      </w:r>
      <w:r>
        <w:t>加大钙、氟、硅、碘、镁等伴生资源利用</w:t>
      </w:r>
      <w:r>
        <w:rPr>
          <w:rFonts w:hint="eastAsia"/>
        </w:rPr>
        <w:t>。</w:t>
      </w:r>
    </w:p>
    <w:p w14:paraId="25F465E6">
      <w:pPr>
        <w:ind w:firstLine="600"/>
      </w:pPr>
      <w:r>
        <w:rPr>
          <w:rFonts w:hint="eastAsia"/>
        </w:rPr>
        <w:t>《绿色低碳转型产业指导目录（2024年版）》提出，</w:t>
      </w:r>
      <w:r>
        <w:t>矿产资源综合利用</w:t>
      </w:r>
      <w:r>
        <w:rPr>
          <w:rFonts w:hint="eastAsia"/>
        </w:rPr>
        <w:t>，</w:t>
      </w:r>
      <w:r>
        <w:t>包括铜、铅、镍、锡、铝、镁、金、银等有色金属矿产资源</w:t>
      </w:r>
      <w:r>
        <w:rPr>
          <w:bCs/>
        </w:rPr>
        <w:t>高效开发利用</w:t>
      </w:r>
      <w:r>
        <w:t>、伴生矿综合开发利用。</w:t>
      </w:r>
    </w:p>
    <w:p w14:paraId="0B326340">
      <w:pPr>
        <w:ind w:firstLine="600"/>
      </w:pPr>
      <w:r>
        <w:rPr>
          <w:rFonts w:hint="eastAsia"/>
        </w:rPr>
        <w:t>《“十四五”东西部科技合作实施方案》（国科发区〔2022〕25号）</w:t>
      </w:r>
      <w:r>
        <w:t>提出，</w:t>
      </w:r>
      <w:r>
        <w:rPr>
          <w:rFonts w:hint="eastAsia"/>
        </w:rPr>
        <w:t>实施“科技援青”，共建青藏高原生态文明高地，提高盐湖钾、镁、锂等资源高值化开发利用技术与产业化水平。</w:t>
      </w:r>
    </w:p>
    <w:p w14:paraId="799515EB">
      <w:pPr>
        <w:ind w:firstLine="600"/>
      </w:pPr>
    </w:p>
    <w:p w14:paraId="39F7F095">
      <w:pPr>
        <w:ind w:firstLine="602"/>
        <w:rPr>
          <w:rFonts w:hint="eastAsia" w:ascii="黑体" w:hAnsi="黑体" w:eastAsia="黑体"/>
          <w:b/>
        </w:rPr>
        <w:sectPr>
          <w:footerReference r:id="rId11" w:type="default"/>
          <w:pgSz w:w="11906" w:h="16838"/>
          <w:pgMar w:top="1440" w:right="1800" w:bottom="1440" w:left="1800" w:header="851" w:footer="992" w:gutter="0"/>
          <w:pgNumType w:start="1"/>
          <w:cols w:space="425" w:num="1"/>
          <w:docGrid w:type="lines" w:linePitch="312" w:charSpace="0"/>
        </w:sectPr>
      </w:pPr>
    </w:p>
    <w:p w14:paraId="2496ABBF">
      <w:pPr>
        <w:ind w:firstLine="0" w:firstLineChars="0"/>
        <w:jc w:val="center"/>
        <w:rPr>
          <w:rFonts w:eastAsia="宋体" w:cs="Times New Roman"/>
          <w:b/>
          <w:bCs/>
          <w:sz w:val="28"/>
          <w:szCs w:val="28"/>
        </w:rPr>
      </w:pPr>
      <w:r>
        <w:rPr>
          <w:rFonts w:eastAsia="宋体" w:cs="Times New Roman"/>
          <w:b/>
          <w:bCs/>
          <w:sz w:val="28"/>
          <w:szCs w:val="28"/>
        </w:rPr>
        <w:t>表1  我国镁产业相关政策</w:t>
      </w:r>
    </w:p>
    <w:tbl>
      <w:tblPr>
        <w:tblStyle w:val="7"/>
        <w:tblW w:w="13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99"/>
        <w:gridCol w:w="3357"/>
        <w:gridCol w:w="3141"/>
        <w:gridCol w:w="5854"/>
      </w:tblGrid>
      <w:tr w14:paraId="39C4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shd w:val="clear" w:color="auto" w:fill="D8D8D8" w:themeFill="background1" w:themeFillShade="D9"/>
            <w:vAlign w:val="center"/>
          </w:tcPr>
          <w:p w14:paraId="17DB6785">
            <w:pPr>
              <w:widowControl/>
              <w:spacing w:line="240" w:lineRule="atLeast"/>
              <w:ind w:firstLine="0" w:firstLineChars="0"/>
              <w:jc w:val="left"/>
              <w:textAlignment w:val="center"/>
              <w:rPr>
                <w:rFonts w:eastAsia="宋体" w:cs="Times New Roman"/>
                <w:b/>
                <w:bCs/>
                <w:kern w:val="28"/>
                <w:sz w:val="21"/>
                <w:szCs w:val="21"/>
              </w:rPr>
            </w:pPr>
            <w:r>
              <w:rPr>
                <w:rFonts w:eastAsia="宋体" w:cs="Times New Roman"/>
                <w:b/>
                <w:bCs/>
                <w:kern w:val="28"/>
                <w:sz w:val="21"/>
                <w:szCs w:val="21"/>
                <w:lang w:bidi="ar"/>
              </w:rPr>
              <w:t>序号</w:t>
            </w:r>
          </w:p>
        </w:tc>
        <w:tc>
          <w:tcPr>
            <w:tcW w:w="667" w:type="dxa"/>
            <w:shd w:val="clear" w:color="auto" w:fill="D8D8D8" w:themeFill="background1" w:themeFillShade="D9"/>
            <w:vAlign w:val="center"/>
          </w:tcPr>
          <w:p w14:paraId="571F19AE">
            <w:pPr>
              <w:widowControl/>
              <w:spacing w:line="240" w:lineRule="atLeast"/>
              <w:ind w:firstLine="0" w:firstLineChars="0"/>
              <w:jc w:val="center"/>
              <w:textAlignment w:val="center"/>
              <w:rPr>
                <w:rFonts w:eastAsia="宋体" w:cs="Times New Roman"/>
                <w:b/>
                <w:bCs/>
                <w:kern w:val="28"/>
                <w:sz w:val="21"/>
                <w:szCs w:val="21"/>
              </w:rPr>
            </w:pPr>
            <w:r>
              <w:rPr>
                <w:rFonts w:eastAsia="宋体" w:cs="Times New Roman"/>
                <w:b/>
                <w:bCs/>
                <w:kern w:val="28"/>
                <w:sz w:val="21"/>
                <w:szCs w:val="21"/>
                <w:lang w:bidi="ar"/>
              </w:rPr>
              <w:t>时间</w:t>
            </w:r>
          </w:p>
        </w:tc>
        <w:tc>
          <w:tcPr>
            <w:tcW w:w="0" w:type="auto"/>
            <w:shd w:val="clear" w:color="auto" w:fill="D8D8D8" w:themeFill="background1" w:themeFillShade="D9"/>
            <w:vAlign w:val="center"/>
          </w:tcPr>
          <w:p w14:paraId="5F29032C">
            <w:pPr>
              <w:widowControl/>
              <w:spacing w:line="240" w:lineRule="atLeast"/>
              <w:ind w:firstLine="0" w:firstLineChars="0"/>
              <w:jc w:val="center"/>
              <w:textAlignment w:val="center"/>
              <w:rPr>
                <w:rFonts w:eastAsia="宋体" w:cs="Times New Roman"/>
                <w:b/>
                <w:bCs/>
                <w:kern w:val="28"/>
                <w:sz w:val="21"/>
                <w:szCs w:val="21"/>
              </w:rPr>
            </w:pPr>
            <w:r>
              <w:rPr>
                <w:rFonts w:eastAsia="宋体" w:cs="Times New Roman"/>
                <w:b/>
                <w:bCs/>
                <w:kern w:val="28"/>
                <w:sz w:val="21"/>
                <w:szCs w:val="21"/>
                <w:lang w:bidi="ar"/>
              </w:rPr>
              <w:t>文件名称</w:t>
            </w:r>
          </w:p>
        </w:tc>
        <w:tc>
          <w:tcPr>
            <w:tcW w:w="0" w:type="auto"/>
            <w:shd w:val="clear" w:color="auto" w:fill="D8D8D8" w:themeFill="background1" w:themeFillShade="D9"/>
            <w:vAlign w:val="center"/>
          </w:tcPr>
          <w:p w14:paraId="436B9C74">
            <w:pPr>
              <w:widowControl/>
              <w:spacing w:line="240" w:lineRule="atLeast"/>
              <w:ind w:firstLine="0" w:firstLineChars="0"/>
              <w:jc w:val="center"/>
              <w:textAlignment w:val="center"/>
              <w:rPr>
                <w:rFonts w:eastAsia="宋体" w:cs="Times New Roman"/>
                <w:b/>
                <w:bCs/>
                <w:kern w:val="28"/>
                <w:sz w:val="21"/>
                <w:szCs w:val="21"/>
              </w:rPr>
            </w:pPr>
            <w:r>
              <w:rPr>
                <w:rFonts w:eastAsia="宋体" w:cs="Times New Roman"/>
                <w:b/>
                <w:bCs/>
                <w:kern w:val="28"/>
                <w:sz w:val="21"/>
                <w:szCs w:val="21"/>
                <w:lang w:bidi="ar"/>
              </w:rPr>
              <w:t>主要发文部门</w:t>
            </w:r>
          </w:p>
        </w:tc>
        <w:tc>
          <w:tcPr>
            <w:tcW w:w="0" w:type="auto"/>
            <w:shd w:val="clear" w:color="auto" w:fill="D8D8D8" w:themeFill="background1" w:themeFillShade="D9"/>
            <w:vAlign w:val="center"/>
          </w:tcPr>
          <w:p w14:paraId="125DF672">
            <w:pPr>
              <w:widowControl/>
              <w:spacing w:line="240" w:lineRule="atLeast"/>
              <w:ind w:firstLine="0" w:firstLineChars="0"/>
              <w:jc w:val="center"/>
              <w:textAlignment w:val="center"/>
              <w:rPr>
                <w:rFonts w:eastAsia="宋体" w:cs="Times New Roman"/>
                <w:b/>
                <w:bCs/>
                <w:kern w:val="28"/>
                <w:sz w:val="21"/>
                <w:szCs w:val="21"/>
              </w:rPr>
            </w:pPr>
            <w:r>
              <w:rPr>
                <w:rFonts w:eastAsia="宋体" w:cs="Times New Roman"/>
                <w:b/>
                <w:bCs/>
                <w:kern w:val="28"/>
                <w:sz w:val="21"/>
                <w:szCs w:val="21"/>
                <w:lang w:bidi="ar"/>
              </w:rPr>
              <w:t>相关内容</w:t>
            </w:r>
          </w:p>
        </w:tc>
      </w:tr>
      <w:tr w14:paraId="42A0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B770DD4">
            <w:pPr>
              <w:widowControl/>
              <w:spacing w:line="240" w:lineRule="atLeast"/>
              <w:ind w:firstLine="0" w:firstLineChars="0"/>
              <w:jc w:val="center"/>
              <w:textAlignment w:val="center"/>
              <w:rPr>
                <w:rFonts w:eastAsia="宋体" w:cs="Times New Roman"/>
                <w:bCs/>
                <w:color w:val="222222"/>
                <w:kern w:val="28"/>
                <w:sz w:val="21"/>
                <w:szCs w:val="21"/>
              </w:rPr>
            </w:pPr>
            <w:r>
              <w:rPr>
                <w:rFonts w:eastAsia="宋体" w:cs="Times New Roman"/>
                <w:bCs/>
                <w:color w:val="222222"/>
                <w:kern w:val="28"/>
                <w:sz w:val="21"/>
                <w:szCs w:val="21"/>
              </w:rPr>
              <w:t>1</w:t>
            </w:r>
          </w:p>
        </w:tc>
        <w:tc>
          <w:tcPr>
            <w:tcW w:w="667" w:type="dxa"/>
            <w:vAlign w:val="center"/>
          </w:tcPr>
          <w:p w14:paraId="515A7D51">
            <w:pPr>
              <w:widowControl/>
              <w:spacing w:line="240" w:lineRule="atLeast"/>
              <w:ind w:firstLine="0" w:firstLineChars="0"/>
              <w:jc w:val="center"/>
              <w:textAlignment w:val="center"/>
              <w:rPr>
                <w:rFonts w:eastAsia="宋体" w:cs="Times New Roman"/>
                <w:bCs/>
                <w:color w:val="222222"/>
                <w:kern w:val="28"/>
                <w:sz w:val="21"/>
                <w:szCs w:val="21"/>
              </w:rPr>
            </w:pPr>
            <w:r>
              <w:rPr>
                <w:rFonts w:eastAsia="宋体" w:cs="Times New Roman"/>
                <w:color w:val="222222"/>
                <w:kern w:val="28"/>
                <w:sz w:val="21"/>
                <w:szCs w:val="21"/>
              </w:rPr>
              <w:t>2021.11</w:t>
            </w:r>
          </w:p>
        </w:tc>
        <w:tc>
          <w:tcPr>
            <w:tcW w:w="0" w:type="auto"/>
            <w:vAlign w:val="center"/>
          </w:tcPr>
          <w:p w14:paraId="17867DA5">
            <w:pPr>
              <w:widowControl/>
              <w:spacing w:line="240" w:lineRule="atLeast"/>
              <w:ind w:firstLine="0" w:firstLineChars="0"/>
              <w:jc w:val="center"/>
              <w:textAlignment w:val="center"/>
              <w:rPr>
                <w:rFonts w:eastAsia="宋体" w:cs="Times New Roman"/>
                <w:bCs/>
                <w:color w:val="222222"/>
                <w:kern w:val="28"/>
                <w:sz w:val="21"/>
                <w:szCs w:val="21"/>
              </w:rPr>
            </w:pPr>
            <w:r>
              <w:rPr>
                <w:rFonts w:eastAsia="宋体" w:cs="Times New Roman"/>
                <w:color w:val="222222"/>
                <w:kern w:val="28"/>
                <w:sz w:val="21"/>
                <w:szCs w:val="21"/>
              </w:rPr>
              <w:t>“十四五”工业绿色发展规划</w:t>
            </w:r>
          </w:p>
        </w:tc>
        <w:tc>
          <w:tcPr>
            <w:tcW w:w="0" w:type="auto"/>
            <w:vAlign w:val="center"/>
          </w:tcPr>
          <w:p w14:paraId="1D8EE807">
            <w:pPr>
              <w:widowControl/>
              <w:spacing w:line="240" w:lineRule="atLeast"/>
              <w:ind w:firstLine="0" w:firstLineChars="0"/>
              <w:jc w:val="center"/>
              <w:textAlignment w:val="center"/>
              <w:rPr>
                <w:rFonts w:eastAsia="宋体" w:cs="Times New Roman"/>
                <w:bCs/>
                <w:color w:val="222222"/>
                <w:kern w:val="28"/>
                <w:sz w:val="21"/>
                <w:szCs w:val="21"/>
              </w:rPr>
            </w:pPr>
            <w:r>
              <w:rPr>
                <w:rFonts w:eastAsia="宋体" w:cs="Times New Roman"/>
                <w:color w:val="222222"/>
                <w:kern w:val="28"/>
                <w:sz w:val="21"/>
                <w:szCs w:val="21"/>
              </w:rPr>
              <w:t>工业和信息化部</w:t>
            </w:r>
          </w:p>
        </w:tc>
        <w:tc>
          <w:tcPr>
            <w:tcW w:w="0" w:type="auto"/>
            <w:vAlign w:val="center"/>
          </w:tcPr>
          <w:p w14:paraId="7DA87513">
            <w:pPr>
              <w:widowControl/>
              <w:spacing w:line="240" w:lineRule="atLeast"/>
              <w:ind w:firstLine="0" w:firstLineChars="0"/>
              <w:textAlignment w:val="center"/>
              <w:rPr>
                <w:rFonts w:eastAsia="宋体" w:cs="Times New Roman"/>
                <w:bCs/>
                <w:color w:val="222222"/>
                <w:kern w:val="28"/>
                <w:sz w:val="21"/>
                <w:szCs w:val="21"/>
              </w:rPr>
            </w:pPr>
            <w:r>
              <w:rPr>
                <w:rFonts w:eastAsia="宋体" w:cs="Times New Roman"/>
                <w:b/>
                <w:color w:val="222222"/>
                <w:kern w:val="28"/>
                <w:sz w:val="21"/>
                <w:szCs w:val="21"/>
              </w:rPr>
              <w:t>推进重点行业清洁生产与改造工程：</w:t>
            </w:r>
            <w:r>
              <w:rPr>
                <w:rFonts w:eastAsia="宋体" w:cs="Times New Roman"/>
                <w:color w:val="222222"/>
                <w:kern w:val="28"/>
                <w:sz w:val="21"/>
                <w:szCs w:val="21"/>
              </w:rPr>
              <w:t>实施镁冶炼行业竖式还原炼镁等技术和装备改造。</w:t>
            </w:r>
          </w:p>
        </w:tc>
      </w:tr>
      <w:tr w14:paraId="29C1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563E927">
            <w:pPr>
              <w:widowControl/>
              <w:spacing w:line="240" w:lineRule="atLeast"/>
              <w:ind w:firstLine="0" w:firstLineChars="0"/>
              <w:jc w:val="center"/>
              <w:textAlignment w:val="center"/>
              <w:rPr>
                <w:rFonts w:eastAsia="宋体" w:cs="Times New Roman"/>
                <w:bCs/>
                <w:color w:val="222222"/>
                <w:kern w:val="28"/>
                <w:sz w:val="21"/>
                <w:szCs w:val="21"/>
              </w:rPr>
            </w:pPr>
            <w:r>
              <w:rPr>
                <w:rFonts w:eastAsia="宋体" w:cs="Times New Roman"/>
                <w:bCs/>
                <w:color w:val="222222"/>
                <w:kern w:val="28"/>
                <w:sz w:val="21"/>
                <w:szCs w:val="21"/>
              </w:rPr>
              <w:t>2</w:t>
            </w:r>
          </w:p>
        </w:tc>
        <w:tc>
          <w:tcPr>
            <w:tcW w:w="667" w:type="dxa"/>
            <w:vAlign w:val="center"/>
          </w:tcPr>
          <w:p w14:paraId="44F460BF">
            <w:pPr>
              <w:widowControl/>
              <w:spacing w:line="240" w:lineRule="atLeast"/>
              <w:ind w:firstLine="0" w:firstLineChars="0"/>
              <w:jc w:val="center"/>
              <w:textAlignment w:val="center"/>
              <w:rPr>
                <w:rFonts w:eastAsia="宋体" w:cs="Times New Roman"/>
                <w:color w:val="222222"/>
                <w:kern w:val="28"/>
                <w:sz w:val="21"/>
                <w:szCs w:val="21"/>
              </w:rPr>
            </w:pPr>
            <w:r>
              <w:rPr>
                <w:rFonts w:eastAsia="宋体" w:cs="Times New Roman"/>
                <w:kern w:val="28"/>
                <w:sz w:val="21"/>
                <w:szCs w:val="21"/>
                <w:lang w:bidi="ar"/>
              </w:rPr>
              <w:t>2022.03</w:t>
            </w:r>
          </w:p>
        </w:tc>
        <w:tc>
          <w:tcPr>
            <w:tcW w:w="0" w:type="auto"/>
            <w:vAlign w:val="center"/>
          </w:tcPr>
          <w:p w14:paraId="6E306895">
            <w:pPr>
              <w:widowControl/>
              <w:spacing w:line="240" w:lineRule="atLeast"/>
              <w:ind w:firstLine="0" w:firstLineChars="0"/>
              <w:textAlignment w:val="center"/>
              <w:rPr>
                <w:rFonts w:eastAsia="宋体" w:cs="Times New Roman"/>
                <w:color w:val="222222"/>
                <w:kern w:val="28"/>
                <w:sz w:val="21"/>
                <w:szCs w:val="21"/>
              </w:rPr>
            </w:pPr>
            <w:r>
              <w:rPr>
                <w:rFonts w:eastAsia="宋体" w:cs="Times New Roman"/>
                <w:bCs/>
                <w:kern w:val="28"/>
                <w:sz w:val="21"/>
                <w:szCs w:val="21"/>
                <w:lang w:bidi="ar"/>
              </w:rPr>
              <w:t>关于印发《“十四五”东西部科技合作实施方案》的通知</w:t>
            </w:r>
          </w:p>
        </w:tc>
        <w:tc>
          <w:tcPr>
            <w:tcW w:w="0" w:type="auto"/>
            <w:vAlign w:val="center"/>
          </w:tcPr>
          <w:p w14:paraId="52291D3B">
            <w:pPr>
              <w:widowControl/>
              <w:spacing w:line="240" w:lineRule="atLeast"/>
              <w:ind w:firstLine="0" w:firstLineChars="0"/>
              <w:jc w:val="center"/>
              <w:textAlignment w:val="center"/>
              <w:rPr>
                <w:rFonts w:eastAsia="宋体" w:cs="Times New Roman"/>
                <w:color w:val="222222"/>
                <w:kern w:val="28"/>
                <w:sz w:val="21"/>
                <w:szCs w:val="21"/>
              </w:rPr>
            </w:pPr>
            <w:r>
              <w:rPr>
                <w:rFonts w:eastAsia="宋体" w:cs="Times New Roman"/>
                <w:kern w:val="28"/>
                <w:sz w:val="21"/>
                <w:szCs w:val="21"/>
                <w:lang w:bidi="ar"/>
              </w:rPr>
              <w:t>科技部、教育部、工信部、自然资源部等</w:t>
            </w:r>
          </w:p>
        </w:tc>
        <w:tc>
          <w:tcPr>
            <w:tcW w:w="0" w:type="auto"/>
            <w:vAlign w:val="center"/>
          </w:tcPr>
          <w:p w14:paraId="0E533914">
            <w:pPr>
              <w:widowControl/>
              <w:spacing w:line="240" w:lineRule="atLeast"/>
              <w:ind w:firstLine="0" w:firstLineChars="0"/>
              <w:textAlignment w:val="center"/>
              <w:rPr>
                <w:rFonts w:eastAsia="宋体" w:cs="Times New Roman"/>
                <w:b/>
                <w:color w:val="222222"/>
                <w:kern w:val="28"/>
                <w:sz w:val="21"/>
                <w:szCs w:val="21"/>
              </w:rPr>
            </w:pPr>
            <w:r>
              <w:rPr>
                <w:rFonts w:eastAsia="宋体" w:cs="Times New Roman"/>
                <w:b/>
                <w:kern w:val="28"/>
                <w:sz w:val="21"/>
                <w:szCs w:val="21"/>
                <w:lang w:bidi="ar"/>
              </w:rPr>
              <w:t>实施“科技援青”，共建青藏高原生态文明高地。</w:t>
            </w:r>
            <w:r>
              <w:rPr>
                <w:rFonts w:eastAsia="宋体" w:cs="Times New Roman"/>
                <w:kern w:val="28"/>
                <w:sz w:val="21"/>
                <w:szCs w:val="21"/>
                <w:lang w:bidi="ar"/>
              </w:rPr>
              <w:t>打造世界级盐湖产业基地。提高盐湖钾、镁、锂等资源高值化开发利用技术与产业化水平。</w:t>
            </w:r>
          </w:p>
        </w:tc>
      </w:tr>
      <w:tr w14:paraId="5EB1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9A39C68">
            <w:pPr>
              <w:widowControl/>
              <w:spacing w:line="240" w:lineRule="atLeast"/>
              <w:ind w:firstLine="0" w:firstLineChars="0"/>
              <w:jc w:val="center"/>
              <w:textAlignment w:val="center"/>
              <w:rPr>
                <w:rFonts w:eastAsia="宋体" w:cs="Times New Roman"/>
                <w:bCs/>
                <w:color w:val="222222"/>
                <w:kern w:val="28"/>
                <w:sz w:val="21"/>
                <w:szCs w:val="21"/>
              </w:rPr>
            </w:pPr>
            <w:r>
              <w:rPr>
                <w:rFonts w:eastAsia="宋体" w:cs="Times New Roman"/>
                <w:bCs/>
                <w:color w:val="222222"/>
                <w:kern w:val="28"/>
                <w:sz w:val="21"/>
                <w:szCs w:val="21"/>
              </w:rPr>
              <w:t>3</w:t>
            </w:r>
          </w:p>
        </w:tc>
        <w:tc>
          <w:tcPr>
            <w:tcW w:w="667" w:type="dxa"/>
            <w:vAlign w:val="center"/>
          </w:tcPr>
          <w:p w14:paraId="14B4461C">
            <w:pPr>
              <w:widowControl/>
              <w:spacing w:line="240" w:lineRule="atLeast"/>
              <w:ind w:firstLine="0" w:firstLineChars="0"/>
              <w:jc w:val="center"/>
              <w:textAlignment w:val="center"/>
              <w:rPr>
                <w:rFonts w:eastAsia="宋体" w:cs="Times New Roman"/>
                <w:color w:val="222222"/>
                <w:kern w:val="28"/>
                <w:sz w:val="21"/>
                <w:szCs w:val="21"/>
              </w:rPr>
            </w:pPr>
            <w:r>
              <w:rPr>
                <w:rFonts w:eastAsia="宋体" w:cs="Times New Roman"/>
                <w:color w:val="222222"/>
                <w:kern w:val="28"/>
                <w:sz w:val="21"/>
                <w:szCs w:val="21"/>
              </w:rPr>
              <w:t>2022.06</w:t>
            </w:r>
          </w:p>
        </w:tc>
        <w:tc>
          <w:tcPr>
            <w:tcW w:w="0" w:type="auto"/>
            <w:vAlign w:val="center"/>
          </w:tcPr>
          <w:p w14:paraId="62F24B41">
            <w:pPr>
              <w:widowControl/>
              <w:spacing w:line="240" w:lineRule="atLeast"/>
              <w:ind w:firstLine="0" w:firstLineChars="0"/>
              <w:textAlignment w:val="center"/>
              <w:rPr>
                <w:rFonts w:eastAsia="宋体" w:cs="Times New Roman"/>
                <w:color w:val="222222"/>
                <w:kern w:val="28"/>
                <w:sz w:val="21"/>
                <w:szCs w:val="21"/>
              </w:rPr>
            </w:pPr>
            <w:r>
              <w:rPr>
                <w:rFonts w:eastAsia="宋体" w:cs="Times New Roman"/>
                <w:color w:val="222222"/>
                <w:kern w:val="28"/>
                <w:sz w:val="21"/>
                <w:szCs w:val="21"/>
              </w:rPr>
              <w:t>工业和信息化部等六部门关于印发《工业能效提升行动计划》的通知</w:t>
            </w:r>
          </w:p>
        </w:tc>
        <w:tc>
          <w:tcPr>
            <w:tcW w:w="0" w:type="auto"/>
            <w:vAlign w:val="center"/>
          </w:tcPr>
          <w:p w14:paraId="043DE777">
            <w:pPr>
              <w:widowControl/>
              <w:spacing w:line="240" w:lineRule="atLeast"/>
              <w:ind w:firstLine="0" w:firstLineChars="0"/>
              <w:jc w:val="center"/>
              <w:textAlignment w:val="center"/>
              <w:rPr>
                <w:rFonts w:eastAsia="宋体" w:cs="Times New Roman"/>
                <w:color w:val="222222"/>
                <w:kern w:val="28"/>
                <w:sz w:val="21"/>
                <w:szCs w:val="21"/>
              </w:rPr>
            </w:pPr>
            <w:r>
              <w:rPr>
                <w:rFonts w:eastAsia="宋体" w:cs="Times New Roman"/>
                <w:color w:val="222222"/>
                <w:kern w:val="28"/>
                <w:sz w:val="21"/>
                <w:szCs w:val="21"/>
              </w:rPr>
              <w:t>工业和信息化部、国家发展改革委、财政部、生态环境部、国务院国资委、市场监管总局</w:t>
            </w:r>
          </w:p>
        </w:tc>
        <w:tc>
          <w:tcPr>
            <w:tcW w:w="0" w:type="auto"/>
            <w:vAlign w:val="center"/>
          </w:tcPr>
          <w:p w14:paraId="55E57474">
            <w:pPr>
              <w:widowControl/>
              <w:spacing w:line="240" w:lineRule="atLeast"/>
              <w:ind w:firstLine="0" w:firstLineChars="0"/>
              <w:textAlignment w:val="center"/>
              <w:rPr>
                <w:rFonts w:eastAsia="宋体" w:cs="Times New Roman"/>
                <w:b/>
                <w:color w:val="222222"/>
                <w:kern w:val="28"/>
                <w:sz w:val="21"/>
                <w:szCs w:val="21"/>
              </w:rPr>
            </w:pPr>
            <w:r>
              <w:rPr>
                <w:rFonts w:eastAsia="宋体" w:cs="Times New Roman"/>
                <w:b/>
                <w:color w:val="222222"/>
                <w:kern w:val="28"/>
                <w:sz w:val="21"/>
                <w:szCs w:val="21"/>
              </w:rPr>
              <w:t>推进重点行业节能提效改造升级。</w:t>
            </w:r>
            <w:r>
              <w:rPr>
                <w:rFonts w:eastAsia="宋体" w:cs="Times New Roman"/>
                <w:color w:val="222222"/>
                <w:kern w:val="28"/>
                <w:sz w:val="21"/>
                <w:szCs w:val="21"/>
              </w:rPr>
              <w:t>加强大直径竖罐双蓄热底出渣炼镁、液态高铅渣直接还原等应用，加快多孔介质燃烧、短流程冶炼等推广。</w:t>
            </w:r>
          </w:p>
        </w:tc>
      </w:tr>
      <w:tr w14:paraId="16AF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50972D7">
            <w:pPr>
              <w:widowControl/>
              <w:spacing w:line="240" w:lineRule="atLeast"/>
              <w:ind w:firstLine="0" w:firstLineChars="0"/>
              <w:jc w:val="center"/>
              <w:textAlignment w:val="center"/>
              <w:rPr>
                <w:rFonts w:eastAsia="宋体" w:cs="Times New Roman"/>
                <w:bCs/>
                <w:color w:val="222222"/>
                <w:kern w:val="28"/>
                <w:sz w:val="21"/>
                <w:szCs w:val="21"/>
              </w:rPr>
            </w:pPr>
            <w:r>
              <w:rPr>
                <w:rFonts w:eastAsia="宋体" w:cs="Times New Roman"/>
                <w:bCs/>
                <w:color w:val="222222"/>
                <w:kern w:val="28"/>
                <w:sz w:val="21"/>
                <w:szCs w:val="21"/>
              </w:rPr>
              <w:t>4</w:t>
            </w:r>
          </w:p>
        </w:tc>
        <w:tc>
          <w:tcPr>
            <w:tcW w:w="667" w:type="dxa"/>
            <w:vAlign w:val="center"/>
          </w:tcPr>
          <w:p w14:paraId="5687653D">
            <w:pPr>
              <w:widowControl/>
              <w:spacing w:line="240" w:lineRule="atLeast"/>
              <w:ind w:firstLine="0" w:firstLineChars="0"/>
              <w:jc w:val="center"/>
              <w:textAlignment w:val="center"/>
              <w:rPr>
                <w:rFonts w:eastAsia="宋体" w:cs="Times New Roman"/>
                <w:bCs/>
                <w:color w:val="222222"/>
                <w:kern w:val="28"/>
                <w:sz w:val="21"/>
                <w:szCs w:val="21"/>
              </w:rPr>
            </w:pPr>
            <w:r>
              <w:rPr>
                <w:rFonts w:eastAsia="宋体" w:cs="Times New Roman"/>
                <w:bCs/>
                <w:color w:val="222222"/>
                <w:kern w:val="28"/>
                <w:sz w:val="21"/>
                <w:szCs w:val="21"/>
              </w:rPr>
              <w:t>2022.07</w:t>
            </w:r>
          </w:p>
        </w:tc>
        <w:tc>
          <w:tcPr>
            <w:tcW w:w="0" w:type="auto"/>
            <w:vAlign w:val="center"/>
          </w:tcPr>
          <w:p w14:paraId="2343CBC6">
            <w:pPr>
              <w:widowControl/>
              <w:spacing w:line="240" w:lineRule="atLeast"/>
              <w:ind w:firstLine="0" w:firstLineChars="0"/>
              <w:textAlignment w:val="center"/>
              <w:rPr>
                <w:rFonts w:eastAsia="宋体" w:cs="Times New Roman"/>
                <w:bCs/>
                <w:color w:val="222222"/>
                <w:kern w:val="28"/>
                <w:sz w:val="21"/>
                <w:szCs w:val="21"/>
              </w:rPr>
            </w:pPr>
            <w:r>
              <w:rPr>
                <w:rFonts w:eastAsia="宋体" w:cs="Times New Roman"/>
                <w:bCs/>
                <w:color w:val="222222"/>
                <w:kern w:val="28"/>
                <w:sz w:val="21"/>
                <w:szCs w:val="21"/>
              </w:rPr>
              <w:t>《鼓励外商投资产业目录（2022年版）》</w:t>
            </w:r>
          </w:p>
        </w:tc>
        <w:tc>
          <w:tcPr>
            <w:tcW w:w="0" w:type="auto"/>
            <w:vAlign w:val="center"/>
          </w:tcPr>
          <w:p w14:paraId="7AED3302">
            <w:pPr>
              <w:widowControl/>
              <w:spacing w:line="240" w:lineRule="atLeast"/>
              <w:ind w:firstLine="0" w:firstLineChars="0"/>
              <w:jc w:val="center"/>
              <w:textAlignment w:val="center"/>
              <w:rPr>
                <w:rFonts w:eastAsia="宋体" w:cs="Times New Roman"/>
                <w:kern w:val="28"/>
                <w:sz w:val="21"/>
                <w:szCs w:val="21"/>
                <w:lang w:bidi="ar"/>
              </w:rPr>
            </w:pPr>
            <w:r>
              <w:rPr>
                <w:rFonts w:eastAsia="宋体" w:cs="Times New Roman"/>
                <w:kern w:val="28"/>
                <w:sz w:val="21"/>
                <w:szCs w:val="21"/>
                <w:lang w:bidi="ar"/>
              </w:rPr>
              <w:t>国家发展和改革委员会</w:t>
            </w:r>
          </w:p>
        </w:tc>
        <w:tc>
          <w:tcPr>
            <w:tcW w:w="0" w:type="auto"/>
            <w:vAlign w:val="center"/>
          </w:tcPr>
          <w:p w14:paraId="78CAC9E3">
            <w:pPr>
              <w:widowControl/>
              <w:spacing w:line="240" w:lineRule="atLeast"/>
              <w:ind w:firstLine="0" w:firstLineChars="0"/>
              <w:textAlignment w:val="center"/>
              <w:rPr>
                <w:rFonts w:eastAsia="宋体" w:cs="Times New Roman"/>
                <w:b/>
                <w:bCs/>
                <w:color w:val="222222"/>
                <w:kern w:val="28"/>
                <w:sz w:val="21"/>
                <w:szCs w:val="21"/>
              </w:rPr>
            </w:pPr>
            <w:r>
              <w:rPr>
                <w:rFonts w:eastAsia="宋体" w:cs="Times New Roman"/>
                <w:b/>
                <w:bCs/>
                <w:color w:val="222222"/>
                <w:kern w:val="28"/>
                <w:sz w:val="21"/>
                <w:szCs w:val="21"/>
              </w:rPr>
              <w:t>鼓励</w:t>
            </w:r>
            <w:r>
              <w:rPr>
                <w:rFonts w:eastAsia="宋体" w:cs="Times New Roman"/>
                <w:bCs/>
                <w:color w:val="222222"/>
                <w:kern w:val="28"/>
                <w:sz w:val="21"/>
                <w:szCs w:val="21"/>
              </w:rPr>
              <w:t>外商投资以专用铝板、</w:t>
            </w:r>
            <w:r>
              <w:rPr>
                <w:rFonts w:eastAsia="宋体" w:cs="Times New Roman"/>
                <w:b/>
                <w:bCs/>
                <w:color w:val="222222"/>
                <w:kern w:val="28"/>
                <w:sz w:val="21"/>
                <w:szCs w:val="21"/>
              </w:rPr>
              <w:t>铝镁合金材料等为主的金属制品业；以镁及其深加工等海水化学资源高附加值利用技术研发为主的</w:t>
            </w:r>
            <w:r>
              <w:rPr>
                <w:rFonts w:eastAsia="宋体" w:cs="Times New Roman"/>
                <w:bCs/>
                <w:color w:val="222222"/>
                <w:kern w:val="28"/>
                <w:sz w:val="21"/>
                <w:szCs w:val="21"/>
              </w:rPr>
              <w:t>科学研究、开发和产品、技术服务业。</w:t>
            </w:r>
          </w:p>
        </w:tc>
      </w:tr>
      <w:tr w14:paraId="32C7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7D8306C">
            <w:pPr>
              <w:widowControl/>
              <w:spacing w:line="240" w:lineRule="atLeast"/>
              <w:ind w:firstLine="0" w:firstLineChars="0"/>
              <w:jc w:val="center"/>
              <w:textAlignment w:val="center"/>
              <w:rPr>
                <w:rFonts w:eastAsia="宋体" w:cs="Times New Roman"/>
                <w:bCs/>
                <w:color w:val="222222"/>
                <w:kern w:val="28"/>
                <w:sz w:val="21"/>
                <w:szCs w:val="21"/>
              </w:rPr>
            </w:pPr>
            <w:r>
              <w:rPr>
                <w:rFonts w:eastAsia="宋体" w:cs="Times New Roman"/>
                <w:bCs/>
                <w:color w:val="222222"/>
                <w:kern w:val="28"/>
                <w:sz w:val="21"/>
                <w:szCs w:val="21"/>
              </w:rPr>
              <w:t>5</w:t>
            </w:r>
          </w:p>
        </w:tc>
        <w:tc>
          <w:tcPr>
            <w:tcW w:w="667" w:type="dxa"/>
            <w:vAlign w:val="center"/>
          </w:tcPr>
          <w:p w14:paraId="1BC68092">
            <w:pPr>
              <w:widowControl/>
              <w:spacing w:line="240" w:lineRule="atLeast"/>
              <w:ind w:firstLine="0" w:firstLineChars="0"/>
              <w:textAlignment w:val="center"/>
              <w:rPr>
                <w:rFonts w:eastAsia="宋体" w:cs="Times New Roman"/>
                <w:color w:val="222222"/>
                <w:kern w:val="28"/>
                <w:sz w:val="21"/>
                <w:szCs w:val="21"/>
              </w:rPr>
            </w:pPr>
            <w:r>
              <w:rPr>
                <w:rFonts w:eastAsia="宋体" w:cs="Times New Roman"/>
                <w:kern w:val="28"/>
                <w:sz w:val="21"/>
                <w:szCs w:val="21"/>
                <w:lang w:bidi="ar"/>
              </w:rPr>
              <w:t>2022.11</w:t>
            </w:r>
          </w:p>
        </w:tc>
        <w:tc>
          <w:tcPr>
            <w:tcW w:w="0" w:type="auto"/>
            <w:vAlign w:val="center"/>
          </w:tcPr>
          <w:p w14:paraId="293F12A5">
            <w:pPr>
              <w:widowControl/>
              <w:spacing w:line="240" w:lineRule="atLeast"/>
              <w:ind w:firstLine="0" w:firstLineChars="0"/>
              <w:textAlignment w:val="center"/>
              <w:rPr>
                <w:rFonts w:eastAsia="宋体" w:cs="Times New Roman"/>
                <w:color w:val="222222"/>
                <w:kern w:val="28"/>
                <w:sz w:val="21"/>
                <w:szCs w:val="21"/>
              </w:rPr>
            </w:pPr>
            <w:r>
              <w:rPr>
                <w:rFonts w:eastAsia="宋体" w:cs="Times New Roman"/>
                <w:kern w:val="28"/>
                <w:sz w:val="21"/>
                <w:szCs w:val="21"/>
                <w:lang w:bidi="ar"/>
              </w:rPr>
              <w:t>关于印发有色金属行业碳达峰实施方案的通知</w:t>
            </w:r>
          </w:p>
        </w:tc>
        <w:tc>
          <w:tcPr>
            <w:tcW w:w="0" w:type="auto"/>
            <w:vAlign w:val="center"/>
          </w:tcPr>
          <w:p w14:paraId="73BB00DB">
            <w:pPr>
              <w:widowControl/>
              <w:spacing w:line="240" w:lineRule="atLeast"/>
              <w:ind w:firstLine="0" w:firstLineChars="0"/>
              <w:textAlignment w:val="center"/>
              <w:rPr>
                <w:rFonts w:eastAsia="宋体" w:cs="Times New Roman"/>
                <w:color w:val="222222"/>
                <w:kern w:val="28"/>
                <w:sz w:val="21"/>
                <w:szCs w:val="21"/>
              </w:rPr>
            </w:pPr>
            <w:r>
              <w:rPr>
                <w:rFonts w:eastAsia="宋体" w:cs="Times New Roman"/>
                <w:color w:val="000000"/>
                <w:kern w:val="28"/>
                <w:sz w:val="21"/>
                <w:szCs w:val="21"/>
              </w:rPr>
              <w:t>工信部发改委、生态环境部</w:t>
            </w:r>
          </w:p>
        </w:tc>
        <w:tc>
          <w:tcPr>
            <w:tcW w:w="0" w:type="auto"/>
            <w:vAlign w:val="center"/>
          </w:tcPr>
          <w:p w14:paraId="329290EF">
            <w:pPr>
              <w:widowControl/>
              <w:spacing w:line="240" w:lineRule="atLeast"/>
              <w:ind w:firstLine="0" w:firstLineChars="0"/>
              <w:textAlignment w:val="center"/>
              <w:rPr>
                <w:rFonts w:eastAsia="宋体" w:cs="Times New Roman"/>
                <w:color w:val="000000"/>
                <w:kern w:val="28"/>
                <w:sz w:val="21"/>
                <w:szCs w:val="21"/>
              </w:rPr>
            </w:pPr>
            <w:r>
              <w:rPr>
                <w:rFonts w:eastAsia="宋体" w:cs="Times New Roman"/>
                <w:b/>
                <w:color w:val="000000"/>
                <w:kern w:val="28"/>
                <w:sz w:val="21"/>
                <w:szCs w:val="21"/>
              </w:rPr>
              <w:t>防范重点品种冶炼产能无序扩张。</w:t>
            </w:r>
            <w:r>
              <w:rPr>
                <w:rFonts w:eastAsia="宋体" w:cs="Times New Roman"/>
                <w:color w:val="000000"/>
                <w:kern w:val="28"/>
                <w:sz w:val="21"/>
                <w:szCs w:val="21"/>
              </w:rPr>
              <w:t>强化工业硅、镁等行业政策引导，促进形成更高水平的供需动态平衡；</w:t>
            </w:r>
          </w:p>
          <w:p w14:paraId="681CC53F">
            <w:pPr>
              <w:widowControl/>
              <w:spacing w:line="240" w:lineRule="atLeast"/>
              <w:ind w:firstLine="0" w:firstLineChars="0"/>
              <w:textAlignment w:val="center"/>
              <w:rPr>
                <w:rFonts w:eastAsia="宋体" w:cs="Times New Roman"/>
                <w:bCs/>
                <w:color w:val="222222"/>
                <w:kern w:val="28"/>
                <w:sz w:val="21"/>
                <w:szCs w:val="21"/>
              </w:rPr>
            </w:pPr>
            <w:r>
              <w:rPr>
                <w:rFonts w:eastAsia="宋体" w:cs="Times New Roman"/>
                <w:b/>
                <w:color w:val="000000"/>
                <w:kern w:val="28"/>
                <w:sz w:val="21"/>
                <w:szCs w:val="21"/>
              </w:rPr>
              <w:t>推广绿色低碳技术。</w:t>
            </w:r>
            <w:r>
              <w:rPr>
                <w:rFonts w:eastAsia="宋体" w:cs="Times New Roman"/>
                <w:color w:val="000000"/>
                <w:kern w:val="28"/>
                <w:sz w:val="21"/>
                <w:szCs w:val="21"/>
              </w:rPr>
              <w:t>大力推动先进节能工艺技术改造，重点推广蓄热式竖罐炼镁等一批节能减排技术，进一步提高节能降碳水平。</w:t>
            </w:r>
          </w:p>
        </w:tc>
      </w:tr>
      <w:tr w14:paraId="2EC9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56B3D35">
            <w:pPr>
              <w:widowControl/>
              <w:spacing w:line="240" w:lineRule="atLeast"/>
              <w:ind w:firstLine="0" w:firstLineChars="0"/>
              <w:jc w:val="center"/>
              <w:textAlignment w:val="center"/>
              <w:rPr>
                <w:rFonts w:eastAsia="宋体" w:cs="Times New Roman"/>
                <w:bCs/>
                <w:color w:val="222222"/>
                <w:kern w:val="28"/>
                <w:sz w:val="21"/>
                <w:szCs w:val="21"/>
              </w:rPr>
            </w:pPr>
            <w:r>
              <w:rPr>
                <w:rFonts w:eastAsia="宋体" w:cs="Times New Roman"/>
                <w:bCs/>
                <w:color w:val="222222"/>
                <w:kern w:val="28"/>
                <w:sz w:val="21"/>
                <w:szCs w:val="21"/>
              </w:rPr>
              <w:t>6</w:t>
            </w:r>
          </w:p>
        </w:tc>
        <w:tc>
          <w:tcPr>
            <w:tcW w:w="667" w:type="dxa"/>
            <w:vAlign w:val="center"/>
          </w:tcPr>
          <w:p w14:paraId="2E18010F">
            <w:pPr>
              <w:widowControl/>
              <w:spacing w:line="240" w:lineRule="atLeast"/>
              <w:ind w:firstLine="0" w:firstLineChars="0"/>
              <w:textAlignment w:val="center"/>
              <w:rPr>
                <w:rFonts w:eastAsia="宋体" w:cs="Times New Roman"/>
                <w:color w:val="222222"/>
                <w:kern w:val="28"/>
                <w:sz w:val="21"/>
                <w:szCs w:val="21"/>
              </w:rPr>
            </w:pPr>
            <w:r>
              <w:rPr>
                <w:rFonts w:eastAsia="宋体" w:cs="Times New Roman"/>
                <w:kern w:val="28"/>
                <w:sz w:val="21"/>
                <w:szCs w:val="21"/>
                <w:lang w:bidi="ar"/>
              </w:rPr>
              <w:t>2023.2</w:t>
            </w:r>
          </w:p>
        </w:tc>
        <w:tc>
          <w:tcPr>
            <w:tcW w:w="0" w:type="auto"/>
            <w:vAlign w:val="center"/>
          </w:tcPr>
          <w:p w14:paraId="69ED5804">
            <w:pPr>
              <w:widowControl/>
              <w:spacing w:line="240" w:lineRule="atLeast"/>
              <w:ind w:firstLine="0" w:firstLineChars="0"/>
              <w:textAlignment w:val="center"/>
              <w:rPr>
                <w:rFonts w:eastAsia="宋体" w:cs="Times New Roman"/>
                <w:color w:val="222222"/>
                <w:kern w:val="28"/>
                <w:sz w:val="21"/>
                <w:szCs w:val="21"/>
              </w:rPr>
            </w:pPr>
            <w:r>
              <w:rPr>
                <w:rFonts w:eastAsia="宋体" w:cs="Times New Roman"/>
                <w:kern w:val="28"/>
                <w:sz w:val="21"/>
                <w:szCs w:val="21"/>
                <w:lang w:bidi="ar"/>
              </w:rPr>
              <w:t>国家发展改革委等部门关于统筹节能降碳和回收利用加快重点领域产品设备更新改造的指导意见(发改环资〔2023〕178号)</w:t>
            </w:r>
          </w:p>
        </w:tc>
        <w:tc>
          <w:tcPr>
            <w:tcW w:w="0" w:type="auto"/>
            <w:vAlign w:val="center"/>
          </w:tcPr>
          <w:p w14:paraId="51567ACD">
            <w:pPr>
              <w:widowControl/>
              <w:spacing w:line="240" w:lineRule="atLeast"/>
              <w:ind w:firstLine="0" w:firstLineChars="0"/>
              <w:textAlignment w:val="center"/>
              <w:rPr>
                <w:rFonts w:eastAsia="宋体" w:cs="Times New Roman"/>
                <w:color w:val="222222"/>
                <w:kern w:val="28"/>
                <w:sz w:val="21"/>
                <w:szCs w:val="21"/>
              </w:rPr>
            </w:pPr>
            <w:r>
              <w:rPr>
                <w:rFonts w:eastAsia="宋体" w:cs="Times New Roman"/>
                <w:kern w:val="28"/>
                <w:sz w:val="21"/>
                <w:szCs w:val="21"/>
                <w:lang w:bidi="ar"/>
              </w:rPr>
              <w:t>国家发展改革委、工业和信息化部、财政  部、住房城乡建设部、商务  部、人民银行、国务院国资委、市场监管总局、国家能源局</w:t>
            </w:r>
          </w:p>
        </w:tc>
        <w:tc>
          <w:tcPr>
            <w:tcW w:w="0" w:type="auto"/>
            <w:vAlign w:val="center"/>
          </w:tcPr>
          <w:p w14:paraId="7DB1F325">
            <w:pPr>
              <w:widowControl/>
              <w:spacing w:line="240" w:lineRule="atLeast"/>
              <w:ind w:firstLine="0" w:firstLineChars="0"/>
              <w:textAlignment w:val="center"/>
              <w:rPr>
                <w:rFonts w:eastAsia="宋体" w:cs="Times New Roman"/>
                <w:b/>
                <w:color w:val="222222"/>
                <w:kern w:val="28"/>
                <w:sz w:val="21"/>
                <w:szCs w:val="21"/>
              </w:rPr>
            </w:pPr>
            <w:r>
              <w:rPr>
                <w:rFonts w:eastAsia="宋体" w:cs="Times New Roman"/>
                <w:kern w:val="28"/>
                <w:sz w:val="21"/>
                <w:szCs w:val="21"/>
                <w:lang w:bidi="ar"/>
              </w:rPr>
              <w:t>到2025年，通过统筹推进重点领域产品设备更新改造和回收利用，进一步提升高效节能产品设备市场占有率。废旧产品设备回收利用更加规范畅通，形成一批可复制可推广的回收利用先进模式，推动废钢铁、废有色金属、废塑料等主要再生资源循环利用量达到4.5亿吨。</w:t>
            </w:r>
          </w:p>
        </w:tc>
      </w:tr>
      <w:tr w14:paraId="4D98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AB6861D">
            <w:pPr>
              <w:widowControl/>
              <w:spacing w:line="240" w:lineRule="atLeast"/>
              <w:ind w:firstLine="0" w:firstLineChars="0"/>
              <w:jc w:val="center"/>
              <w:textAlignment w:val="center"/>
              <w:rPr>
                <w:rFonts w:eastAsia="宋体" w:cs="Times New Roman"/>
                <w:bCs/>
                <w:color w:val="222222"/>
                <w:kern w:val="28"/>
                <w:sz w:val="21"/>
                <w:szCs w:val="21"/>
              </w:rPr>
            </w:pPr>
            <w:r>
              <w:rPr>
                <w:rFonts w:eastAsia="宋体" w:cs="Times New Roman"/>
                <w:bCs/>
                <w:color w:val="222222"/>
                <w:kern w:val="28"/>
                <w:sz w:val="21"/>
                <w:szCs w:val="21"/>
              </w:rPr>
              <w:t>7</w:t>
            </w:r>
          </w:p>
        </w:tc>
        <w:tc>
          <w:tcPr>
            <w:tcW w:w="667" w:type="dxa"/>
            <w:vAlign w:val="center"/>
          </w:tcPr>
          <w:p w14:paraId="6743D834">
            <w:pPr>
              <w:widowControl/>
              <w:spacing w:line="240" w:lineRule="atLeast"/>
              <w:ind w:firstLine="0" w:firstLineChars="0"/>
              <w:jc w:val="center"/>
              <w:textAlignment w:val="center"/>
              <w:rPr>
                <w:rFonts w:eastAsia="宋体" w:cs="Times New Roman"/>
                <w:bCs/>
                <w:color w:val="222222"/>
                <w:kern w:val="28"/>
                <w:sz w:val="21"/>
                <w:szCs w:val="21"/>
              </w:rPr>
            </w:pPr>
            <w:r>
              <w:rPr>
                <w:rFonts w:eastAsia="宋体" w:cs="Times New Roman"/>
                <w:color w:val="000000"/>
                <w:kern w:val="28"/>
                <w:sz w:val="21"/>
                <w:szCs w:val="21"/>
              </w:rPr>
              <w:t>2023.8</w:t>
            </w:r>
          </w:p>
        </w:tc>
        <w:tc>
          <w:tcPr>
            <w:tcW w:w="0" w:type="auto"/>
            <w:vAlign w:val="center"/>
          </w:tcPr>
          <w:p w14:paraId="30CA42A5">
            <w:pPr>
              <w:widowControl/>
              <w:spacing w:line="240" w:lineRule="atLeast"/>
              <w:ind w:firstLine="0" w:firstLineChars="0"/>
              <w:jc w:val="center"/>
              <w:textAlignment w:val="center"/>
              <w:rPr>
                <w:rFonts w:eastAsia="宋体" w:cs="Times New Roman"/>
                <w:bCs/>
                <w:color w:val="222222"/>
                <w:kern w:val="28"/>
                <w:sz w:val="21"/>
                <w:szCs w:val="21"/>
              </w:rPr>
            </w:pPr>
            <w:r>
              <w:rPr>
                <w:rFonts w:eastAsia="宋体" w:cs="Times New Roman"/>
                <w:color w:val="222222"/>
                <w:kern w:val="28"/>
                <w:sz w:val="21"/>
                <w:szCs w:val="21"/>
              </w:rPr>
              <w:t>有色金属行业稳增长工作方案</w:t>
            </w:r>
          </w:p>
        </w:tc>
        <w:tc>
          <w:tcPr>
            <w:tcW w:w="0" w:type="auto"/>
            <w:vAlign w:val="center"/>
          </w:tcPr>
          <w:p w14:paraId="5A6B822A">
            <w:pPr>
              <w:widowControl/>
              <w:spacing w:line="240" w:lineRule="atLeast"/>
              <w:ind w:firstLine="0" w:firstLineChars="0"/>
              <w:textAlignment w:val="center"/>
              <w:rPr>
                <w:rFonts w:eastAsia="宋体" w:cs="Times New Roman"/>
                <w:bCs/>
                <w:color w:val="222222"/>
                <w:kern w:val="28"/>
                <w:sz w:val="21"/>
                <w:szCs w:val="21"/>
              </w:rPr>
            </w:pPr>
            <w:r>
              <w:rPr>
                <w:rFonts w:eastAsia="宋体" w:cs="Times New Roman"/>
                <w:color w:val="222222"/>
                <w:kern w:val="28"/>
                <w:sz w:val="21"/>
                <w:szCs w:val="21"/>
              </w:rPr>
              <w:t>工业和信息化部、国家发展改革委、财政部、自然资源部、商务部、海关总署、国家粮食和</w:t>
            </w:r>
            <w:r>
              <w:rPr>
                <w:rFonts w:hint="eastAsia" w:eastAsia="宋体" w:cs="Times New Roman"/>
                <w:color w:val="222222"/>
                <w:kern w:val="28"/>
                <w:sz w:val="21"/>
                <w:szCs w:val="21"/>
                <w:lang w:val="en-US" w:eastAsia="zh-CN"/>
              </w:rPr>
              <w:t>物资</w:t>
            </w:r>
            <w:r>
              <w:rPr>
                <w:rFonts w:eastAsia="宋体" w:cs="Times New Roman"/>
                <w:color w:val="222222"/>
                <w:kern w:val="28"/>
                <w:sz w:val="21"/>
                <w:szCs w:val="21"/>
              </w:rPr>
              <w:t>储备局</w:t>
            </w:r>
          </w:p>
        </w:tc>
        <w:tc>
          <w:tcPr>
            <w:tcW w:w="0" w:type="auto"/>
            <w:vAlign w:val="center"/>
          </w:tcPr>
          <w:p w14:paraId="37C702C4">
            <w:pPr>
              <w:widowControl/>
              <w:spacing w:line="240" w:lineRule="atLeast"/>
              <w:ind w:firstLine="0" w:firstLineChars="0"/>
              <w:textAlignment w:val="center"/>
              <w:rPr>
                <w:rFonts w:eastAsia="宋体" w:cs="Times New Roman"/>
                <w:color w:val="222222"/>
                <w:kern w:val="28"/>
                <w:sz w:val="21"/>
                <w:szCs w:val="21"/>
              </w:rPr>
            </w:pPr>
            <w:r>
              <w:rPr>
                <w:rFonts w:eastAsia="宋体" w:cs="Times New Roman"/>
                <w:b/>
                <w:color w:val="222222"/>
                <w:kern w:val="28"/>
                <w:sz w:val="21"/>
                <w:szCs w:val="21"/>
              </w:rPr>
              <w:t>提升供给能力，保障上下游行业平稳增长。</w:t>
            </w:r>
            <w:r>
              <w:rPr>
                <w:rFonts w:eastAsia="宋体" w:cs="Times New Roman"/>
                <w:color w:val="222222"/>
                <w:kern w:val="28"/>
                <w:sz w:val="21"/>
                <w:szCs w:val="21"/>
              </w:rPr>
              <w:t>鼓励有条件地区开展盐湖高效提镁等关键技术攻关及工业化试验；</w:t>
            </w:r>
          </w:p>
          <w:p w14:paraId="68C1E8DA">
            <w:pPr>
              <w:widowControl/>
              <w:spacing w:line="240" w:lineRule="atLeast"/>
              <w:ind w:firstLine="0" w:firstLineChars="0"/>
              <w:textAlignment w:val="center"/>
              <w:rPr>
                <w:rFonts w:eastAsia="宋体" w:cs="Times New Roman"/>
                <w:color w:val="222222"/>
                <w:kern w:val="28"/>
                <w:sz w:val="21"/>
                <w:szCs w:val="21"/>
              </w:rPr>
            </w:pPr>
            <w:r>
              <w:rPr>
                <w:rFonts w:eastAsia="宋体" w:cs="Times New Roman"/>
                <w:b/>
                <w:color w:val="222222"/>
                <w:kern w:val="28"/>
                <w:sz w:val="21"/>
                <w:szCs w:val="21"/>
              </w:rPr>
              <w:t>加强重点产品保供稳价。</w:t>
            </w:r>
            <w:r>
              <w:rPr>
                <w:rFonts w:eastAsia="宋体" w:cs="Times New Roman"/>
                <w:color w:val="222222"/>
                <w:kern w:val="28"/>
                <w:sz w:val="21"/>
                <w:szCs w:val="21"/>
              </w:rPr>
              <w:t xml:space="preserve">搭建上下游供需对接平台，稳定铜、铝、锂等关键产品供应； </w:t>
            </w:r>
          </w:p>
          <w:p w14:paraId="720ED041">
            <w:pPr>
              <w:widowControl/>
              <w:spacing w:line="240" w:lineRule="atLeast"/>
              <w:ind w:firstLine="0" w:firstLineChars="0"/>
              <w:textAlignment w:val="center"/>
              <w:rPr>
                <w:rFonts w:eastAsia="宋体" w:cs="Times New Roman"/>
                <w:color w:val="222222"/>
                <w:kern w:val="28"/>
                <w:sz w:val="21"/>
                <w:szCs w:val="21"/>
              </w:rPr>
            </w:pPr>
            <w:r>
              <w:rPr>
                <w:rFonts w:eastAsia="宋体" w:cs="Times New Roman"/>
                <w:b/>
                <w:color w:val="222222"/>
                <w:kern w:val="28"/>
                <w:sz w:val="21"/>
                <w:szCs w:val="21"/>
              </w:rPr>
              <w:t>培育优质骨干企业。</w:t>
            </w:r>
            <w:r>
              <w:rPr>
                <w:rFonts w:eastAsia="宋体" w:cs="Times New Roman"/>
                <w:color w:val="222222"/>
                <w:kern w:val="28"/>
                <w:sz w:val="21"/>
                <w:szCs w:val="21"/>
              </w:rPr>
              <w:t>开展铜、铝、铅锌、镁等重点行业规范公告管理，引导要素资源向优势企业集聚，培育资源开发和冶炼骨干企业；</w:t>
            </w:r>
          </w:p>
          <w:p w14:paraId="3D583E61">
            <w:pPr>
              <w:widowControl/>
              <w:spacing w:line="240" w:lineRule="atLeast"/>
              <w:ind w:firstLine="0" w:firstLineChars="0"/>
              <w:textAlignment w:val="center"/>
              <w:rPr>
                <w:rFonts w:eastAsia="宋体" w:cs="Times New Roman"/>
                <w:color w:val="222222"/>
                <w:kern w:val="28"/>
                <w:sz w:val="21"/>
                <w:szCs w:val="21"/>
              </w:rPr>
            </w:pPr>
            <w:r>
              <w:rPr>
                <w:rFonts w:eastAsia="宋体" w:cs="Times New Roman"/>
                <w:b/>
                <w:color w:val="222222"/>
                <w:kern w:val="28"/>
                <w:sz w:val="21"/>
                <w:szCs w:val="21"/>
              </w:rPr>
              <w:t>支持重大项目建设，支持绿色化改造，鼓励智能化改造。</w:t>
            </w:r>
            <w:r>
              <w:rPr>
                <w:rFonts w:eastAsia="宋体" w:cs="Times New Roman"/>
                <w:color w:val="222222"/>
                <w:kern w:val="28"/>
                <w:sz w:val="21"/>
                <w:szCs w:val="21"/>
              </w:rPr>
              <w:t>加大技术改造支持力度，引导铜、铝、铅、锌、镁、工业硅等企业开展节能降碳工艺升级改造；</w:t>
            </w:r>
          </w:p>
          <w:p w14:paraId="7D5DF74F">
            <w:pPr>
              <w:widowControl/>
              <w:spacing w:line="240" w:lineRule="atLeast"/>
              <w:ind w:firstLine="0" w:firstLineChars="0"/>
              <w:textAlignment w:val="center"/>
              <w:rPr>
                <w:rFonts w:eastAsia="宋体" w:cs="Times New Roman"/>
                <w:color w:val="222222"/>
                <w:kern w:val="28"/>
                <w:sz w:val="21"/>
                <w:szCs w:val="21"/>
              </w:rPr>
            </w:pPr>
            <w:r>
              <w:rPr>
                <w:rFonts w:eastAsia="宋体" w:cs="Times New Roman"/>
                <w:b/>
                <w:color w:val="222222"/>
                <w:kern w:val="28"/>
                <w:sz w:val="21"/>
                <w:szCs w:val="21"/>
              </w:rPr>
              <w:t>促进优质产品消费应用。</w:t>
            </w:r>
            <w:r>
              <w:rPr>
                <w:rFonts w:eastAsia="宋体" w:cs="Times New Roman"/>
                <w:color w:val="222222"/>
                <w:kern w:val="28"/>
                <w:sz w:val="21"/>
                <w:szCs w:val="21"/>
              </w:rPr>
              <w:t>聚焦铜、铝、硅、镁等，加强上下游对接，扩大材料及产品应用领域、规模及层次；鼓励企业探索开发镁合金建筑模板，并围绕新能源汽车、光伏等需求，加快开发并推广镁合金轮毂等产品；</w:t>
            </w:r>
          </w:p>
          <w:p w14:paraId="6F05D3BB">
            <w:pPr>
              <w:widowControl/>
              <w:spacing w:line="240" w:lineRule="atLeast"/>
              <w:ind w:firstLine="0" w:firstLineChars="0"/>
              <w:textAlignment w:val="center"/>
              <w:rPr>
                <w:rFonts w:eastAsia="宋体" w:cs="Times New Roman"/>
                <w:bCs/>
                <w:color w:val="222222"/>
                <w:kern w:val="28"/>
                <w:sz w:val="21"/>
                <w:szCs w:val="21"/>
              </w:rPr>
            </w:pPr>
            <w:r>
              <w:rPr>
                <w:rFonts w:eastAsia="宋体" w:cs="Times New Roman"/>
                <w:b/>
                <w:color w:val="222222"/>
                <w:kern w:val="28"/>
                <w:sz w:val="21"/>
                <w:szCs w:val="21"/>
              </w:rPr>
              <w:t>拓展国际市场，</w:t>
            </w:r>
            <w:r>
              <w:rPr>
                <w:rFonts w:eastAsia="宋体" w:cs="Times New Roman"/>
                <w:color w:val="222222"/>
                <w:kern w:val="28"/>
                <w:sz w:val="21"/>
                <w:szCs w:val="21"/>
              </w:rPr>
              <w:t>鼓励镁制品等深加工产品出口，</w:t>
            </w:r>
            <w:r>
              <w:rPr>
                <w:rFonts w:hint="eastAsia" w:eastAsia="宋体" w:cs="Times New Roman"/>
                <w:color w:val="222222"/>
                <w:kern w:val="28"/>
                <w:sz w:val="21"/>
                <w:szCs w:val="21"/>
                <w:lang w:val="en-US" w:eastAsia="zh-CN"/>
              </w:rPr>
              <w:t>提升</w:t>
            </w:r>
            <w:bookmarkStart w:id="0" w:name="_GoBack"/>
            <w:bookmarkEnd w:id="0"/>
            <w:r>
              <w:rPr>
                <w:rFonts w:eastAsia="宋体" w:cs="Times New Roman"/>
                <w:color w:val="222222"/>
                <w:kern w:val="28"/>
                <w:sz w:val="21"/>
                <w:szCs w:val="21"/>
              </w:rPr>
              <w:t>有色金属产品出口附加值。</w:t>
            </w:r>
          </w:p>
        </w:tc>
      </w:tr>
      <w:tr w14:paraId="05BD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EEF81C6">
            <w:pPr>
              <w:widowControl/>
              <w:spacing w:line="240" w:lineRule="atLeast"/>
              <w:ind w:firstLine="0" w:firstLineChars="0"/>
              <w:jc w:val="center"/>
              <w:textAlignment w:val="center"/>
              <w:rPr>
                <w:rFonts w:eastAsia="宋体" w:cs="Times New Roman"/>
                <w:bCs/>
                <w:color w:val="222222"/>
                <w:kern w:val="28"/>
                <w:sz w:val="21"/>
                <w:szCs w:val="21"/>
              </w:rPr>
            </w:pPr>
            <w:r>
              <w:rPr>
                <w:rFonts w:eastAsia="宋体" w:cs="Times New Roman"/>
                <w:bCs/>
                <w:color w:val="222222"/>
                <w:kern w:val="28"/>
                <w:sz w:val="21"/>
                <w:szCs w:val="21"/>
              </w:rPr>
              <w:t>8</w:t>
            </w:r>
          </w:p>
        </w:tc>
        <w:tc>
          <w:tcPr>
            <w:tcW w:w="667" w:type="dxa"/>
            <w:vAlign w:val="center"/>
          </w:tcPr>
          <w:p w14:paraId="055271D5">
            <w:pPr>
              <w:widowControl/>
              <w:spacing w:line="240" w:lineRule="atLeast"/>
              <w:ind w:firstLine="0" w:firstLineChars="0"/>
              <w:jc w:val="center"/>
              <w:textAlignment w:val="center"/>
              <w:rPr>
                <w:rFonts w:eastAsia="宋体" w:cs="Times New Roman"/>
                <w:color w:val="000000"/>
                <w:kern w:val="28"/>
                <w:sz w:val="21"/>
                <w:szCs w:val="21"/>
              </w:rPr>
            </w:pPr>
            <w:r>
              <w:rPr>
                <w:rFonts w:eastAsia="宋体" w:cs="Times New Roman"/>
                <w:kern w:val="28"/>
                <w:sz w:val="21"/>
                <w:szCs w:val="21"/>
                <w:lang w:bidi="ar"/>
              </w:rPr>
              <w:t>2023.08</w:t>
            </w:r>
          </w:p>
        </w:tc>
        <w:tc>
          <w:tcPr>
            <w:tcW w:w="0" w:type="auto"/>
            <w:vAlign w:val="center"/>
          </w:tcPr>
          <w:p w14:paraId="46E5B73E">
            <w:pPr>
              <w:widowControl/>
              <w:spacing w:line="240" w:lineRule="atLeast"/>
              <w:ind w:firstLine="0" w:firstLineChars="0"/>
              <w:textAlignment w:val="center"/>
              <w:rPr>
                <w:rFonts w:eastAsia="宋体" w:cs="Times New Roman"/>
                <w:color w:val="222222"/>
                <w:kern w:val="28"/>
                <w:sz w:val="21"/>
                <w:szCs w:val="21"/>
              </w:rPr>
            </w:pPr>
            <w:r>
              <w:rPr>
                <w:rFonts w:eastAsia="宋体" w:cs="Times New Roman"/>
                <w:bCs/>
                <w:kern w:val="28"/>
                <w:sz w:val="21"/>
                <w:szCs w:val="21"/>
                <w:lang w:bidi="ar"/>
              </w:rPr>
              <w:t>关于印发《建材行业稳增长工作方案》的通知</w:t>
            </w:r>
          </w:p>
        </w:tc>
        <w:tc>
          <w:tcPr>
            <w:tcW w:w="0" w:type="auto"/>
            <w:vAlign w:val="center"/>
          </w:tcPr>
          <w:p w14:paraId="75B3AE92">
            <w:pPr>
              <w:widowControl/>
              <w:spacing w:line="240" w:lineRule="atLeast"/>
              <w:ind w:firstLine="0" w:firstLineChars="0"/>
              <w:textAlignment w:val="center"/>
              <w:rPr>
                <w:rFonts w:eastAsia="宋体" w:cs="Times New Roman"/>
                <w:color w:val="222222"/>
                <w:kern w:val="28"/>
                <w:sz w:val="21"/>
                <w:szCs w:val="21"/>
              </w:rPr>
            </w:pPr>
            <w:r>
              <w:rPr>
                <w:rFonts w:eastAsia="宋体" w:cs="Times New Roman"/>
                <w:kern w:val="28"/>
                <w:sz w:val="21"/>
                <w:szCs w:val="21"/>
                <w:lang w:bidi="ar"/>
              </w:rPr>
              <w:t>工信部、发改委、财政部、自然资源部等</w:t>
            </w:r>
          </w:p>
        </w:tc>
        <w:tc>
          <w:tcPr>
            <w:tcW w:w="0" w:type="auto"/>
            <w:vAlign w:val="center"/>
          </w:tcPr>
          <w:p w14:paraId="093D0A35">
            <w:pPr>
              <w:widowControl/>
              <w:spacing w:line="240" w:lineRule="atLeast"/>
              <w:ind w:firstLine="0" w:firstLineChars="0"/>
              <w:textAlignment w:val="center"/>
              <w:rPr>
                <w:rFonts w:eastAsia="宋体" w:cs="Times New Roman"/>
                <w:color w:val="000000"/>
                <w:kern w:val="28"/>
                <w:sz w:val="21"/>
                <w:szCs w:val="21"/>
              </w:rPr>
            </w:pPr>
            <w:r>
              <w:rPr>
                <w:rFonts w:eastAsia="宋体" w:cs="Times New Roman"/>
                <w:b/>
                <w:kern w:val="28"/>
                <w:sz w:val="21"/>
                <w:szCs w:val="21"/>
                <w:lang w:bidi="ar"/>
              </w:rPr>
              <w:t>加快重点项目建设。</w:t>
            </w:r>
            <w:r>
              <w:rPr>
                <w:rFonts w:eastAsia="宋体" w:cs="Times New Roman"/>
                <w:kern w:val="28"/>
                <w:sz w:val="21"/>
                <w:szCs w:val="21"/>
                <w:lang w:bidi="ar"/>
              </w:rPr>
              <w:t>加强国家“十四五”规划纲要重大工程任务跟踪调度和服务保障，推动高世代屏显基板玻璃等重大项目按进度建成投产。支持重点地区加快推进石墨、萤石、菱镁、凹凸棒等非金属矿高效利用项目建设。</w:t>
            </w:r>
          </w:p>
        </w:tc>
      </w:tr>
      <w:tr w14:paraId="346C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3AB17E8">
            <w:pPr>
              <w:widowControl/>
              <w:spacing w:line="240" w:lineRule="atLeast"/>
              <w:ind w:firstLine="0" w:firstLineChars="0"/>
              <w:jc w:val="center"/>
              <w:textAlignment w:val="center"/>
              <w:rPr>
                <w:rFonts w:eastAsia="宋体" w:cs="Times New Roman"/>
                <w:bCs/>
                <w:color w:val="222222"/>
                <w:kern w:val="28"/>
                <w:sz w:val="21"/>
                <w:szCs w:val="21"/>
              </w:rPr>
            </w:pPr>
            <w:r>
              <w:rPr>
                <w:rFonts w:eastAsia="宋体" w:cs="Times New Roman"/>
                <w:bCs/>
                <w:color w:val="222222"/>
                <w:kern w:val="28"/>
                <w:sz w:val="21"/>
                <w:szCs w:val="21"/>
              </w:rPr>
              <w:t>9</w:t>
            </w:r>
          </w:p>
        </w:tc>
        <w:tc>
          <w:tcPr>
            <w:tcW w:w="667" w:type="dxa"/>
            <w:vAlign w:val="center"/>
          </w:tcPr>
          <w:p w14:paraId="75C0DB4C">
            <w:pPr>
              <w:widowControl/>
              <w:spacing w:line="240" w:lineRule="atLeast"/>
              <w:ind w:firstLine="0" w:firstLineChars="0"/>
              <w:jc w:val="center"/>
              <w:textAlignment w:val="center"/>
              <w:rPr>
                <w:rFonts w:eastAsia="宋体" w:cs="Times New Roman"/>
                <w:kern w:val="28"/>
                <w:sz w:val="21"/>
                <w:szCs w:val="21"/>
                <w:lang w:bidi="ar"/>
              </w:rPr>
            </w:pPr>
            <w:r>
              <w:rPr>
                <w:rFonts w:eastAsia="宋体" w:cs="Times New Roman"/>
                <w:kern w:val="28"/>
                <w:sz w:val="21"/>
                <w:szCs w:val="21"/>
                <w:lang w:bidi="ar"/>
              </w:rPr>
              <w:t>2023.12</w:t>
            </w:r>
          </w:p>
        </w:tc>
        <w:tc>
          <w:tcPr>
            <w:tcW w:w="0" w:type="auto"/>
            <w:vAlign w:val="center"/>
          </w:tcPr>
          <w:p w14:paraId="02A9DF69">
            <w:pPr>
              <w:widowControl/>
              <w:spacing w:line="240" w:lineRule="atLeast"/>
              <w:ind w:firstLine="0" w:firstLineChars="0"/>
              <w:textAlignment w:val="center"/>
              <w:rPr>
                <w:rFonts w:eastAsia="宋体" w:cs="Times New Roman"/>
                <w:bCs/>
                <w:kern w:val="28"/>
                <w:sz w:val="21"/>
                <w:szCs w:val="21"/>
                <w:lang w:bidi="ar"/>
              </w:rPr>
            </w:pPr>
            <w:r>
              <w:rPr>
                <w:rFonts w:eastAsia="宋体" w:cs="Times New Roman"/>
                <w:kern w:val="28"/>
                <w:sz w:val="21"/>
                <w:szCs w:val="21"/>
                <w:lang w:bidi="ar"/>
              </w:rPr>
              <w:t>产业结构调整指导目录（2024年本）</w:t>
            </w:r>
          </w:p>
        </w:tc>
        <w:tc>
          <w:tcPr>
            <w:tcW w:w="0" w:type="auto"/>
            <w:vAlign w:val="center"/>
          </w:tcPr>
          <w:p w14:paraId="49EC68BB">
            <w:pPr>
              <w:widowControl/>
              <w:spacing w:line="240" w:lineRule="atLeast"/>
              <w:ind w:firstLine="0" w:firstLineChars="0"/>
              <w:jc w:val="center"/>
              <w:textAlignment w:val="center"/>
              <w:rPr>
                <w:rFonts w:eastAsia="宋体" w:cs="Times New Roman"/>
                <w:kern w:val="28"/>
                <w:sz w:val="21"/>
                <w:szCs w:val="21"/>
                <w:lang w:bidi="ar"/>
              </w:rPr>
            </w:pPr>
            <w:r>
              <w:rPr>
                <w:rFonts w:eastAsia="宋体" w:cs="Times New Roman"/>
                <w:kern w:val="28"/>
                <w:sz w:val="21"/>
                <w:szCs w:val="21"/>
                <w:lang w:bidi="ar"/>
              </w:rPr>
              <w:t>国家发展和改革委员会</w:t>
            </w:r>
          </w:p>
        </w:tc>
        <w:tc>
          <w:tcPr>
            <w:tcW w:w="0" w:type="auto"/>
            <w:vAlign w:val="center"/>
          </w:tcPr>
          <w:p w14:paraId="232C3F6F">
            <w:pPr>
              <w:widowControl/>
              <w:shd w:val="clear" w:color="auto" w:fill="FFFFFF"/>
              <w:spacing w:line="240" w:lineRule="atLeast"/>
              <w:ind w:left="-15" w:leftChars="-5" w:firstLine="0" w:firstLineChars="0"/>
              <w:rPr>
                <w:rFonts w:eastAsia="宋体" w:cs="Times New Roman"/>
                <w:kern w:val="28"/>
                <w:sz w:val="21"/>
                <w:szCs w:val="21"/>
                <w:lang w:bidi="ar"/>
              </w:rPr>
            </w:pPr>
            <w:r>
              <w:rPr>
                <w:rFonts w:eastAsia="宋体" w:cs="Times New Roman"/>
                <w:b/>
                <w:kern w:val="28"/>
                <w:sz w:val="21"/>
                <w:szCs w:val="21"/>
                <w:lang w:bidi="ar"/>
              </w:rPr>
              <w:t>轻量化材料应用：</w:t>
            </w:r>
            <w:r>
              <w:rPr>
                <w:rFonts w:eastAsia="宋体" w:cs="Times New Roman"/>
                <w:kern w:val="28"/>
                <w:sz w:val="21"/>
                <w:szCs w:val="21"/>
                <w:lang w:bidi="ar"/>
              </w:rPr>
              <w:t>高强度铝合金、镁合金、粉末冶金，高强度复合塑料、复合纤维及生物基复合材料；</w:t>
            </w:r>
          </w:p>
          <w:p w14:paraId="738A4AEE">
            <w:pPr>
              <w:widowControl/>
              <w:shd w:val="clear" w:color="auto" w:fill="FFFFFF"/>
              <w:spacing w:line="240" w:lineRule="atLeast"/>
              <w:ind w:left="-15" w:leftChars="-5" w:firstLine="0" w:firstLineChars="0"/>
              <w:rPr>
                <w:rFonts w:eastAsia="宋体" w:cs="Times New Roman"/>
                <w:kern w:val="28"/>
                <w:sz w:val="21"/>
                <w:szCs w:val="21"/>
                <w:lang w:bidi="ar"/>
              </w:rPr>
            </w:pPr>
            <w:r>
              <w:rPr>
                <w:rFonts w:eastAsia="宋体" w:cs="Times New Roman"/>
                <w:b/>
                <w:kern w:val="28"/>
                <w:sz w:val="21"/>
                <w:szCs w:val="21"/>
                <w:lang w:bidi="ar"/>
              </w:rPr>
              <w:t>有色金属业限制类：</w:t>
            </w:r>
            <w:r>
              <w:rPr>
                <w:rFonts w:eastAsia="宋体" w:cs="Times New Roman"/>
                <w:kern w:val="28"/>
                <w:sz w:val="21"/>
                <w:szCs w:val="21"/>
                <w:lang w:bidi="ar"/>
              </w:rPr>
              <w:t>新建、扩建镁冶炼项目（综合利用项目除外）；半焦炉单炉生产能力&lt;10万吨/年（单炉生产能力≥5万吨/年且使用低阶煤高温热解工艺的镁冶炼配气装置除外；</w:t>
            </w:r>
          </w:p>
          <w:p w14:paraId="0D7AA083">
            <w:pPr>
              <w:widowControl/>
              <w:spacing w:line="240" w:lineRule="atLeast"/>
              <w:ind w:firstLine="0" w:firstLineChars="0"/>
              <w:textAlignment w:val="center"/>
              <w:rPr>
                <w:rFonts w:eastAsia="宋体" w:cs="Times New Roman"/>
                <w:b/>
                <w:kern w:val="28"/>
                <w:sz w:val="21"/>
                <w:szCs w:val="21"/>
                <w:lang w:bidi="ar"/>
              </w:rPr>
            </w:pPr>
            <w:r>
              <w:rPr>
                <w:rFonts w:eastAsia="宋体" w:cs="Times New Roman"/>
                <w:b/>
                <w:kern w:val="28"/>
                <w:sz w:val="21"/>
                <w:szCs w:val="21"/>
                <w:lang w:bidi="ar"/>
              </w:rPr>
              <w:t>有色金属业淘汰类：</w:t>
            </w:r>
            <w:r>
              <w:rPr>
                <w:rFonts w:eastAsia="宋体" w:cs="Times New Roman"/>
                <w:kern w:val="28"/>
                <w:sz w:val="21"/>
                <w:szCs w:val="21"/>
                <w:lang w:bidi="ar"/>
              </w:rPr>
              <w:t>单炉产能7.5万吨/年以下（单炉产能≥5万吨/年且使用低阶煤高温热解工艺的镁冶炼配气装置除外）或无煤气、焦油回收利用和污水处理达不到焦化行业规范条件的半焦（兰炭）生产装置。</w:t>
            </w:r>
          </w:p>
        </w:tc>
      </w:tr>
      <w:tr w14:paraId="1949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EFE5E6A">
            <w:pPr>
              <w:widowControl/>
              <w:spacing w:line="240" w:lineRule="atLeast"/>
              <w:ind w:firstLine="0" w:firstLineChars="0"/>
              <w:jc w:val="center"/>
              <w:textAlignment w:val="center"/>
              <w:rPr>
                <w:rFonts w:eastAsia="宋体" w:cs="Times New Roman"/>
                <w:bCs/>
                <w:color w:val="222222"/>
                <w:kern w:val="28"/>
                <w:sz w:val="21"/>
                <w:szCs w:val="21"/>
              </w:rPr>
            </w:pPr>
            <w:r>
              <w:rPr>
                <w:rFonts w:eastAsia="宋体" w:cs="Times New Roman"/>
                <w:bCs/>
                <w:color w:val="222222"/>
                <w:kern w:val="28"/>
                <w:sz w:val="21"/>
                <w:szCs w:val="21"/>
              </w:rPr>
              <w:t>10</w:t>
            </w:r>
          </w:p>
        </w:tc>
        <w:tc>
          <w:tcPr>
            <w:tcW w:w="667" w:type="dxa"/>
            <w:vAlign w:val="center"/>
          </w:tcPr>
          <w:p w14:paraId="7F78F526">
            <w:pPr>
              <w:widowControl/>
              <w:spacing w:line="240" w:lineRule="atLeast"/>
              <w:ind w:firstLine="0" w:firstLineChars="0"/>
              <w:jc w:val="center"/>
              <w:textAlignment w:val="center"/>
              <w:rPr>
                <w:rFonts w:eastAsia="宋体" w:cs="Times New Roman"/>
                <w:kern w:val="28"/>
                <w:sz w:val="21"/>
                <w:szCs w:val="21"/>
                <w:lang w:bidi="ar"/>
              </w:rPr>
            </w:pPr>
            <w:r>
              <w:rPr>
                <w:rFonts w:eastAsia="宋体" w:cs="Times New Roman"/>
                <w:kern w:val="28"/>
                <w:sz w:val="21"/>
                <w:szCs w:val="21"/>
                <w:lang w:bidi="ar"/>
              </w:rPr>
              <w:t>2023.12</w:t>
            </w:r>
          </w:p>
        </w:tc>
        <w:tc>
          <w:tcPr>
            <w:tcW w:w="0" w:type="auto"/>
            <w:vAlign w:val="center"/>
          </w:tcPr>
          <w:p w14:paraId="5E61C1B1">
            <w:pPr>
              <w:widowControl/>
              <w:spacing w:line="240" w:lineRule="atLeast"/>
              <w:ind w:firstLine="0" w:firstLineChars="0"/>
              <w:textAlignment w:val="center"/>
              <w:rPr>
                <w:rFonts w:eastAsia="宋体" w:cs="Times New Roman"/>
                <w:bCs/>
                <w:kern w:val="28"/>
                <w:sz w:val="21"/>
                <w:szCs w:val="21"/>
                <w:lang w:bidi="ar"/>
              </w:rPr>
            </w:pPr>
            <w:r>
              <w:rPr>
                <w:rFonts w:eastAsia="宋体" w:cs="Times New Roman"/>
                <w:kern w:val="28"/>
                <w:sz w:val="21"/>
                <w:szCs w:val="21"/>
                <w:lang w:bidi="ar"/>
              </w:rPr>
              <w:t>工业和信息化部等八部门关于印发《推进磷资源高效高值利用实施方案》的通知</w:t>
            </w:r>
          </w:p>
        </w:tc>
        <w:tc>
          <w:tcPr>
            <w:tcW w:w="0" w:type="auto"/>
            <w:vAlign w:val="center"/>
          </w:tcPr>
          <w:p w14:paraId="67508C20">
            <w:pPr>
              <w:widowControl/>
              <w:spacing w:line="240" w:lineRule="atLeast"/>
              <w:ind w:firstLine="0" w:firstLineChars="0"/>
              <w:textAlignment w:val="center"/>
              <w:rPr>
                <w:rFonts w:eastAsia="宋体" w:cs="Times New Roman"/>
                <w:kern w:val="28"/>
                <w:sz w:val="21"/>
                <w:szCs w:val="21"/>
                <w:lang w:bidi="ar"/>
              </w:rPr>
            </w:pPr>
            <w:r>
              <w:rPr>
                <w:rFonts w:eastAsia="宋体" w:cs="Times New Roman"/>
                <w:kern w:val="28"/>
                <w:sz w:val="21"/>
                <w:szCs w:val="21"/>
                <w:lang w:bidi="ar"/>
              </w:rPr>
              <w:t>工业和信息化部、国家发展和改革委员会、科学技术部、自然资源部、生态环境部、农业农村部、应急管理部、中国科学院</w:t>
            </w:r>
          </w:p>
        </w:tc>
        <w:tc>
          <w:tcPr>
            <w:tcW w:w="0" w:type="auto"/>
            <w:vAlign w:val="center"/>
          </w:tcPr>
          <w:p w14:paraId="181C85E3">
            <w:pPr>
              <w:widowControl/>
              <w:spacing w:line="240" w:lineRule="atLeast"/>
              <w:ind w:firstLine="0" w:firstLineChars="0"/>
              <w:textAlignment w:val="center"/>
              <w:rPr>
                <w:rFonts w:eastAsia="宋体" w:cs="Times New Roman"/>
                <w:b/>
                <w:kern w:val="28"/>
                <w:sz w:val="21"/>
                <w:szCs w:val="21"/>
                <w:lang w:bidi="ar"/>
              </w:rPr>
            </w:pPr>
            <w:r>
              <w:rPr>
                <w:rFonts w:eastAsia="宋体" w:cs="Times New Roman"/>
                <w:b/>
                <w:kern w:val="28"/>
                <w:sz w:val="21"/>
                <w:szCs w:val="21"/>
                <w:lang w:bidi="ar"/>
              </w:rPr>
              <w:t>促进节约利用。</w:t>
            </w:r>
            <w:r>
              <w:rPr>
                <w:rFonts w:eastAsia="宋体" w:cs="Times New Roman"/>
                <w:kern w:val="28"/>
                <w:sz w:val="21"/>
                <w:szCs w:val="21"/>
                <w:lang w:bidi="ar"/>
              </w:rPr>
              <w:t>提高磷矿资源开采“三率”。加大钙、氟、硅、 碘、镁等伴生资源利用。</w:t>
            </w:r>
          </w:p>
        </w:tc>
      </w:tr>
      <w:tr w14:paraId="0FC8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0E1E2E5">
            <w:pPr>
              <w:widowControl/>
              <w:spacing w:line="240" w:lineRule="atLeast"/>
              <w:ind w:firstLine="0" w:firstLineChars="0"/>
              <w:jc w:val="center"/>
              <w:textAlignment w:val="center"/>
              <w:rPr>
                <w:rFonts w:eastAsia="宋体" w:cs="Times New Roman"/>
                <w:bCs/>
                <w:color w:val="222222"/>
                <w:kern w:val="28"/>
                <w:sz w:val="21"/>
                <w:szCs w:val="21"/>
              </w:rPr>
            </w:pPr>
            <w:r>
              <w:rPr>
                <w:rFonts w:eastAsia="宋体" w:cs="Times New Roman"/>
                <w:bCs/>
                <w:color w:val="222222"/>
                <w:kern w:val="28"/>
                <w:sz w:val="21"/>
                <w:szCs w:val="21"/>
              </w:rPr>
              <w:t>11</w:t>
            </w:r>
          </w:p>
        </w:tc>
        <w:tc>
          <w:tcPr>
            <w:tcW w:w="667" w:type="dxa"/>
            <w:vAlign w:val="center"/>
          </w:tcPr>
          <w:p w14:paraId="74CA184C">
            <w:pPr>
              <w:widowControl/>
              <w:spacing w:line="240" w:lineRule="atLeast"/>
              <w:ind w:firstLine="0" w:firstLineChars="0"/>
              <w:jc w:val="center"/>
              <w:textAlignment w:val="center"/>
              <w:rPr>
                <w:rFonts w:eastAsia="宋体" w:cs="Times New Roman"/>
                <w:kern w:val="28"/>
                <w:sz w:val="21"/>
                <w:szCs w:val="21"/>
                <w:lang w:bidi="ar"/>
              </w:rPr>
            </w:pPr>
            <w:r>
              <w:rPr>
                <w:rFonts w:eastAsia="宋体" w:cs="Times New Roman"/>
                <w:kern w:val="28"/>
                <w:sz w:val="21"/>
                <w:szCs w:val="21"/>
                <w:lang w:bidi="ar"/>
              </w:rPr>
              <w:t>2024.2</w:t>
            </w:r>
          </w:p>
        </w:tc>
        <w:tc>
          <w:tcPr>
            <w:tcW w:w="0" w:type="auto"/>
            <w:vAlign w:val="center"/>
          </w:tcPr>
          <w:p w14:paraId="081302CA">
            <w:pPr>
              <w:widowControl/>
              <w:spacing w:line="240" w:lineRule="atLeast"/>
              <w:ind w:firstLine="0" w:firstLineChars="0"/>
              <w:textAlignment w:val="center"/>
              <w:rPr>
                <w:rFonts w:eastAsia="宋体" w:cs="Times New Roman"/>
                <w:kern w:val="28"/>
                <w:sz w:val="21"/>
                <w:szCs w:val="21"/>
                <w:lang w:bidi="ar"/>
              </w:rPr>
            </w:pPr>
            <w:r>
              <w:rPr>
                <w:rFonts w:eastAsia="宋体" w:cs="Times New Roman"/>
                <w:kern w:val="28"/>
                <w:sz w:val="21"/>
                <w:szCs w:val="21"/>
                <w:lang w:bidi="ar"/>
              </w:rPr>
              <w:t>国家发展改革委等部门关于印发《绿色低碳转型产业指导目录（2024年版）》的通知</w:t>
            </w:r>
          </w:p>
        </w:tc>
        <w:tc>
          <w:tcPr>
            <w:tcW w:w="0" w:type="auto"/>
            <w:vAlign w:val="center"/>
          </w:tcPr>
          <w:p w14:paraId="561F3F7D">
            <w:pPr>
              <w:widowControl/>
              <w:spacing w:line="240" w:lineRule="atLeast"/>
              <w:ind w:firstLine="0" w:firstLineChars="0"/>
              <w:textAlignment w:val="center"/>
              <w:rPr>
                <w:rFonts w:eastAsia="宋体" w:cs="Times New Roman"/>
                <w:kern w:val="28"/>
                <w:sz w:val="21"/>
                <w:szCs w:val="21"/>
                <w:lang w:bidi="ar"/>
              </w:rPr>
            </w:pPr>
            <w:r>
              <w:rPr>
                <w:rFonts w:eastAsia="宋体" w:cs="Times New Roman"/>
                <w:kern w:val="28"/>
                <w:sz w:val="21"/>
                <w:szCs w:val="21"/>
                <w:lang w:bidi="ar"/>
              </w:rPr>
              <w:t>国家发展改革委、工业和信息化部、自 然 资 源 部、生 态 环 境 部</w:t>
            </w:r>
          </w:p>
          <w:p w14:paraId="5C5EC30B">
            <w:pPr>
              <w:widowControl/>
              <w:spacing w:line="240" w:lineRule="atLeast"/>
              <w:ind w:firstLine="0" w:firstLineChars="0"/>
              <w:textAlignment w:val="center"/>
              <w:rPr>
                <w:rFonts w:eastAsia="宋体" w:cs="Times New Roman"/>
                <w:color w:val="000000"/>
                <w:kern w:val="28"/>
                <w:sz w:val="21"/>
                <w:szCs w:val="21"/>
              </w:rPr>
            </w:pPr>
            <w:r>
              <w:rPr>
                <w:rFonts w:eastAsia="宋体" w:cs="Times New Roman"/>
                <w:kern w:val="28"/>
                <w:sz w:val="21"/>
                <w:szCs w:val="21"/>
                <w:lang w:bidi="ar"/>
              </w:rPr>
              <w:t>、住房城乡建设部、交 通 运 输 部、中国人民银行、金融监管总局、中 国 证 监 会、国 家 能 源 局</w:t>
            </w:r>
          </w:p>
        </w:tc>
        <w:tc>
          <w:tcPr>
            <w:tcW w:w="0" w:type="auto"/>
            <w:vAlign w:val="center"/>
          </w:tcPr>
          <w:p w14:paraId="3A6D57A9">
            <w:pPr>
              <w:widowControl/>
              <w:spacing w:line="240" w:lineRule="atLeast"/>
              <w:ind w:firstLine="0" w:firstLineChars="0"/>
              <w:textAlignment w:val="center"/>
              <w:rPr>
                <w:rFonts w:eastAsia="宋体" w:cs="Times New Roman"/>
                <w:kern w:val="28"/>
                <w:sz w:val="21"/>
                <w:szCs w:val="21"/>
                <w:lang w:bidi="ar"/>
              </w:rPr>
            </w:pPr>
            <w:r>
              <w:rPr>
                <w:rFonts w:eastAsia="宋体" w:cs="Times New Roman"/>
                <w:kern w:val="28"/>
                <w:sz w:val="21"/>
                <w:szCs w:val="21"/>
                <w:lang w:bidi="ar"/>
              </w:rPr>
              <w:t>矿产资源综合利用，包括铜、铅、镍、锡、铝、镁、金、银等有色金属矿产资源高效开发利用、伴生矿综合开发利用。</w:t>
            </w:r>
          </w:p>
        </w:tc>
      </w:tr>
      <w:tr w14:paraId="33EB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D6CA8A9">
            <w:pPr>
              <w:widowControl/>
              <w:spacing w:line="240" w:lineRule="atLeast"/>
              <w:ind w:firstLine="0" w:firstLineChars="0"/>
              <w:jc w:val="center"/>
              <w:textAlignment w:val="center"/>
              <w:rPr>
                <w:rFonts w:eastAsia="宋体" w:cs="Times New Roman"/>
                <w:bCs/>
                <w:color w:val="222222"/>
                <w:kern w:val="28"/>
                <w:sz w:val="21"/>
                <w:szCs w:val="21"/>
              </w:rPr>
            </w:pPr>
            <w:r>
              <w:rPr>
                <w:rFonts w:eastAsia="宋体" w:cs="Times New Roman"/>
                <w:bCs/>
                <w:color w:val="222222"/>
                <w:kern w:val="28"/>
                <w:sz w:val="21"/>
                <w:szCs w:val="21"/>
              </w:rPr>
              <w:t>12</w:t>
            </w:r>
          </w:p>
        </w:tc>
        <w:tc>
          <w:tcPr>
            <w:tcW w:w="667" w:type="dxa"/>
            <w:vAlign w:val="center"/>
          </w:tcPr>
          <w:p w14:paraId="1C8F1338">
            <w:pPr>
              <w:widowControl/>
              <w:spacing w:line="240" w:lineRule="atLeast"/>
              <w:ind w:firstLine="0" w:firstLineChars="0"/>
              <w:jc w:val="center"/>
              <w:textAlignment w:val="center"/>
              <w:rPr>
                <w:rFonts w:eastAsia="宋体" w:cs="Times New Roman"/>
                <w:kern w:val="28"/>
                <w:sz w:val="21"/>
                <w:szCs w:val="21"/>
                <w:lang w:bidi="ar"/>
              </w:rPr>
            </w:pPr>
            <w:r>
              <w:rPr>
                <w:rFonts w:eastAsia="宋体" w:cs="Times New Roman"/>
                <w:kern w:val="28"/>
                <w:sz w:val="21"/>
                <w:szCs w:val="21"/>
                <w:lang w:bidi="ar"/>
              </w:rPr>
              <w:t>2024.5</w:t>
            </w:r>
          </w:p>
        </w:tc>
        <w:tc>
          <w:tcPr>
            <w:tcW w:w="0" w:type="auto"/>
            <w:vAlign w:val="center"/>
          </w:tcPr>
          <w:p w14:paraId="37E10B2F">
            <w:pPr>
              <w:widowControl/>
              <w:spacing w:line="240" w:lineRule="atLeast"/>
              <w:ind w:firstLine="0" w:firstLineChars="0"/>
              <w:jc w:val="center"/>
              <w:textAlignment w:val="center"/>
              <w:rPr>
                <w:rFonts w:eastAsia="宋体" w:cs="Times New Roman"/>
                <w:kern w:val="28"/>
                <w:sz w:val="21"/>
                <w:szCs w:val="21"/>
                <w:lang w:bidi="ar"/>
              </w:rPr>
            </w:pPr>
            <w:r>
              <w:rPr>
                <w:rFonts w:eastAsia="宋体" w:cs="Times New Roman"/>
                <w:kern w:val="28"/>
                <w:sz w:val="21"/>
                <w:szCs w:val="21"/>
                <w:lang w:bidi="ar"/>
              </w:rPr>
              <w:t>2024—2025年节能降碳行动方案</w:t>
            </w:r>
          </w:p>
        </w:tc>
        <w:tc>
          <w:tcPr>
            <w:tcW w:w="0" w:type="auto"/>
            <w:vAlign w:val="center"/>
          </w:tcPr>
          <w:p w14:paraId="4F76DA9F">
            <w:pPr>
              <w:widowControl/>
              <w:spacing w:line="240" w:lineRule="atLeast"/>
              <w:ind w:firstLine="0" w:firstLineChars="0"/>
              <w:jc w:val="center"/>
              <w:textAlignment w:val="center"/>
              <w:rPr>
                <w:rFonts w:eastAsia="宋体" w:cs="Times New Roman"/>
                <w:kern w:val="28"/>
                <w:sz w:val="21"/>
                <w:szCs w:val="21"/>
                <w:lang w:bidi="ar"/>
              </w:rPr>
            </w:pPr>
            <w:r>
              <w:rPr>
                <w:rFonts w:eastAsia="宋体" w:cs="Times New Roman"/>
                <w:kern w:val="28"/>
                <w:sz w:val="21"/>
                <w:szCs w:val="21"/>
                <w:lang w:bidi="ar"/>
              </w:rPr>
              <w:t>国务院</w:t>
            </w:r>
          </w:p>
        </w:tc>
        <w:tc>
          <w:tcPr>
            <w:tcW w:w="0" w:type="auto"/>
            <w:vAlign w:val="center"/>
          </w:tcPr>
          <w:p w14:paraId="4E0BC647">
            <w:pPr>
              <w:widowControl/>
              <w:shd w:val="clear" w:color="auto" w:fill="FFFFFF"/>
              <w:spacing w:line="240" w:lineRule="atLeast"/>
              <w:ind w:left="-15" w:leftChars="-5" w:firstLine="0" w:firstLineChars="0"/>
              <w:rPr>
                <w:rFonts w:eastAsia="宋体" w:cs="Times New Roman"/>
                <w:kern w:val="28"/>
                <w:sz w:val="21"/>
                <w:szCs w:val="21"/>
                <w:lang w:bidi="ar"/>
              </w:rPr>
            </w:pPr>
            <w:r>
              <w:rPr>
                <w:rFonts w:eastAsia="宋体" w:cs="Times New Roman"/>
                <w:b/>
                <w:kern w:val="28"/>
                <w:sz w:val="21"/>
                <w:szCs w:val="21"/>
                <w:lang w:bidi="ar"/>
              </w:rPr>
              <w:t>1）优化有色金属产能布局。</w:t>
            </w:r>
            <w:r>
              <w:rPr>
                <w:rFonts w:eastAsia="宋体" w:cs="Times New Roman"/>
                <w:kern w:val="28"/>
                <w:sz w:val="21"/>
                <w:szCs w:val="21"/>
                <w:lang w:bidi="ar"/>
              </w:rPr>
              <w:t xml:space="preserve">合理布局硅、锂、镁等行业新增产能。大力发展再生金属产业。到2025年底，再生金属供应占比达到24%以上； </w:t>
            </w:r>
          </w:p>
          <w:p w14:paraId="1DADE9B8">
            <w:pPr>
              <w:widowControl/>
              <w:shd w:val="clear" w:color="auto" w:fill="FFFFFF"/>
              <w:spacing w:line="240" w:lineRule="atLeast"/>
              <w:ind w:left="-15" w:leftChars="-5" w:firstLine="0" w:firstLineChars="0"/>
              <w:rPr>
                <w:rFonts w:eastAsia="宋体" w:cs="Times New Roman"/>
                <w:kern w:val="28"/>
                <w:sz w:val="21"/>
                <w:szCs w:val="21"/>
                <w:lang w:bidi="ar"/>
              </w:rPr>
            </w:pPr>
            <w:r>
              <w:rPr>
                <w:rFonts w:eastAsia="宋体" w:cs="Times New Roman"/>
                <w:b/>
                <w:kern w:val="28"/>
                <w:sz w:val="21"/>
                <w:szCs w:val="21"/>
                <w:lang w:bidi="ar"/>
              </w:rPr>
              <w:t>2）推进有色金属行业节能降碳改造。</w:t>
            </w:r>
            <w:r>
              <w:rPr>
                <w:rFonts w:eastAsia="宋体" w:cs="Times New Roman"/>
                <w:kern w:val="28"/>
                <w:sz w:val="21"/>
                <w:szCs w:val="21"/>
                <w:lang w:bidi="ar"/>
              </w:rPr>
              <w:t>推广高效稳定竖式还原炼镁、大型矿热炉制硅等先进技术，加快有色金属行业节能降碳改造。</w:t>
            </w:r>
          </w:p>
        </w:tc>
      </w:tr>
    </w:tbl>
    <w:p w14:paraId="040E8832">
      <w:pPr>
        <w:ind w:firstLine="600"/>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FZSSJW--GB1-0">
    <w:altName w:val="仿宋_GB2312"/>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32EA8">
    <w:pPr>
      <w:pStyle w:val="4"/>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FC58">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02D35">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5387023"/>
      <w:docPartObj>
        <w:docPartGallery w:val="autotext"/>
      </w:docPartObj>
    </w:sdtPr>
    <w:sdtEndPr>
      <w:rPr>
        <w:sz w:val="24"/>
        <w:szCs w:val="24"/>
      </w:rPr>
    </w:sdtEndPr>
    <w:sdtContent>
      <w:p w14:paraId="3AE45C8E">
        <w:pPr>
          <w:pStyle w:val="4"/>
          <w:ind w:firstLine="0" w:firstLineChars="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C1885">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659C8">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0C3F3">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5CA"/>
    <w:rsid w:val="00023464"/>
    <w:rsid w:val="00052F9D"/>
    <w:rsid w:val="00053F2F"/>
    <w:rsid w:val="000A04F4"/>
    <w:rsid w:val="000B55A3"/>
    <w:rsid w:val="000E5CD4"/>
    <w:rsid w:val="00102FE0"/>
    <w:rsid w:val="00112B35"/>
    <w:rsid w:val="00120D89"/>
    <w:rsid w:val="0013188A"/>
    <w:rsid w:val="001429E1"/>
    <w:rsid w:val="00160552"/>
    <w:rsid w:val="00182872"/>
    <w:rsid w:val="001A0AEC"/>
    <w:rsid w:val="001A5AE4"/>
    <w:rsid w:val="001B152C"/>
    <w:rsid w:val="001D0736"/>
    <w:rsid w:val="001E21AE"/>
    <w:rsid w:val="001E671F"/>
    <w:rsid w:val="001F3D86"/>
    <w:rsid w:val="00207D4F"/>
    <w:rsid w:val="002145CA"/>
    <w:rsid w:val="00235DD5"/>
    <w:rsid w:val="002532BE"/>
    <w:rsid w:val="00262D65"/>
    <w:rsid w:val="002666E7"/>
    <w:rsid w:val="002957FF"/>
    <w:rsid w:val="002E1101"/>
    <w:rsid w:val="00303832"/>
    <w:rsid w:val="00310ABA"/>
    <w:rsid w:val="00317B6C"/>
    <w:rsid w:val="0032063E"/>
    <w:rsid w:val="00334CF7"/>
    <w:rsid w:val="00343A17"/>
    <w:rsid w:val="00352580"/>
    <w:rsid w:val="00364F8F"/>
    <w:rsid w:val="003775E5"/>
    <w:rsid w:val="00380531"/>
    <w:rsid w:val="003823DF"/>
    <w:rsid w:val="00390F4D"/>
    <w:rsid w:val="00391BB8"/>
    <w:rsid w:val="003B2E3C"/>
    <w:rsid w:val="003F4601"/>
    <w:rsid w:val="004004AC"/>
    <w:rsid w:val="00404AD2"/>
    <w:rsid w:val="00414978"/>
    <w:rsid w:val="0043480B"/>
    <w:rsid w:val="00447D90"/>
    <w:rsid w:val="0047233F"/>
    <w:rsid w:val="004D0E05"/>
    <w:rsid w:val="004D18D5"/>
    <w:rsid w:val="004F4A24"/>
    <w:rsid w:val="00513DAE"/>
    <w:rsid w:val="00514E45"/>
    <w:rsid w:val="00525E5F"/>
    <w:rsid w:val="00527AC2"/>
    <w:rsid w:val="00530AD5"/>
    <w:rsid w:val="00537D8A"/>
    <w:rsid w:val="00547663"/>
    <w:rsid w:val="005670A0"/>
    <w:rsid w:val="00593381"/>
    <w:rsid w:val="005C3107"/>
    <w:rsid w:val="005D01A9"/>
    <w:rsid w:val="005D2FF9"/>
    <w:rsid w:val="006230B2"/>
    <w:rsid w:val="00637504"/>
    <w:rsid w:val="0064081E"/>
    <w:rsid w:val="0065251F"/>
    <w:rsid w:val="006871BA"/>
    <w:rsid w:val="006960E2"/>
    <w:rsid w:val="006A0364"/>
    <w:rsid w:val="006A5896"/>
    <w:rsid w:val="006A73F8"/>
    <w:rsid w:val="006B4F44"/>
    <w:rsid w:val="006C5473"/>
    <w:rsid w:val="006D1879"/>
    <w:rsid w:val="006E2453"/>
    <w:rsid w:val="0070101B"/>
    <w:rsid w:val="007162FE"/>
    <w:rsid w:val="00717BF2"/>
    <w:rsid w:val="00727F70"/>
    <w:rsid w:val="007428F1"/>
    <w:rsid w:val="00752F43"/>
    <w:rsid w:val="00754350"/>
    <w:rsid w:val="00760204"/>
    <w:rsid w:val="00762191"/>
    <w:rsid w:val="007668D7"/>
    <w:rsid w:val="00775EA5"/>
    <w:rsid w:val="007774C7"/>
    <w:rsid w:val="00781B84"/>
    <w:rsid w:val="00785DDB"/>
    <w:rsid w:val="00791E67"/>
    <w:rsid w:val="007C6893"/>
    <w:rsid w:val="007D7885"/>
    <w:rsid w:val="007E0DA6"/>
    <w:rsid w:val="008004A1"/>
    <w:rsid w:val="00802CF5"/>
    <w:rsid w:val="00850915"/>
    <w:rsid w:val="008633CF"/>
    <w:rsid w:val="008A260F"/>
    <w:rsid w:val="008D2395"/>
    <w:rsid w:val="008E179F"/>
    <w:rsid w:val="008E1EC9"/>
    <w:rsid w:val="008E37B2"/>
    <w:rsid w:val="00903E5D"/>
    <w:rsid w:val="00906869"/>
    <w:rsid w:val="0092724B"/>
    <w:rsid w:val="00934F0C"/>
    <w:rsid w:val="009429C7"/>
    <w:rsid w:val="00944CCE"/>
    <w:rsid w:val="00963B70"/>
    <w:rsid w:val="009640CC"/>
    <w:rsid w:val="009714F1"/>
    <w:rsid w:val="009853D6"/>
    <w:rsid w:val="009A5F03"/>
    <w:rsid w:val="009E05B0"/>
    <w:rsid w:val="009F64B8"/>
    <w:rsid w:val="00A041D4"/>
    <w:rsid w:val="00A24D0B"/>
    <w:rsid w:val="00A35033"/>
    <w:rsid w:val="00A372CA"/>
    <w:rsid w:val="00A379F4"/>
    <w:rsid w:val="00A539CD"/>
    <w:rsid w:val="00A61FF4"/>
    <w:rsid w:val="00A7503C"/>
    <w:rsid w:val="00B52E92"/>
    <w:rsid w:val="00B916B7"/>
    <w:rsid w:val="00B946A4"/>
    <w:rsid w:val="00BB79B7"/>
    <w:rsid w:val="00BC0DDB"/>
    <w:rsid w:val="00BE6B9D"/>
    <w:rsid w:val="00C16826"/>
    <w:rsid w:val="00C25DB8"/>
    <w:rsid w:val="00C41E85"/>
    <w:rsid w:val="00C42E22"/>
    <w:rsid w:val="00C47415"/>
    <w:rsid w:val="00C6435E"/>
    <w:rsid w:val="00C73B04"/>
    <w:rsid w:val="00CC25D0"/>
    <w:rsid w:val="00CC4E08"/>
    <w:rsid w:val="00CC60FC"/>
    <w:rsid w:val="00CE4F7D"/>
    <w:rsid w:val="00D15E39"/>
    <w:rsid w:val="00D2210B"/>
    <w:rsid w:val="00D22556"/>
    <w:rsid w:val="00DA24A3"/>
    <w:rsid w:val="00DB4EA2"/>
    <w:rsid w:val="00DC3947"/>
    <w:rsid w:val="00E157FA"/>
    <w:rsid w:val="00E20068"/>
    <w:rsid w:val="00E27DFD"/>
    <w:rsid w:val="00E4259B"/>
    <w:rsid w:val="00E533EF"/>
    <w:rsid w:val="00E60E8E"/>
    <w:rsid w:val="00EC4F0E"/>
    <w:rsid w:val="00ED38D7"/>
    <w:rsid w:val="00EE5E5A"/>
    <w:rsid w:val="00EF2DDA"/>
    <w:rsid w:val="00F04EE6"/>
    <w:rsid w:val="00F15AEF"/>
    <w:rsid w:val="00F26D31"/>
    <w:rsid w:val="00F40330"/>
    <w:rsid w:val="00F44515"/>
    <w:rsid w:val="00F51BC3"/>
    <w:rsid w:val="00F837FF"/>
    <w:rsid w:val="00F86384"/>
    <w:rsid w:val="00F875EA"/>
    <w:rsid w:val="00F933AC"/>
    <w:rsid w:val="00FB7BB4"/>
    <w:rsid w:val="00FC2877"/>
    <w:rsid w:val="00FC49B8"/>
    <w:rsid w:val="00FC7BCF"/>
    <w:rsid w:val="00FD11A6"/>
    <w:rsid w:val="00FD2DF5"/>
    <w:rsid w:val="0F197203"/>
    <w:rsid w:val="61D059F6"/>
    <w:rsid w:val="7D2D26E6"/>
    <w:rsid w:val="CF081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 w:cstheme="minorBidi"/>
      <w:kern w:val="2"/>
      <w:sz w:val="30"/>
      <w:szCs w:val="22"/>
      <w:lang w:val="en-US" w:eastAsia="zh-CN" w:bidi="ar-SA"/>
    </w:rPr>
  </w:style>
  <w:style w:type="paragraph" w:styleId="2">
    <w:name w:val="heading 2"/>
    <w:basedOn w:val="1"/>
    <w:next w:val="1"/>
    <w:link w:val="10"/>
    <w:unhideWhenUsed/>
    <w:qFormat/>
    <w:uiPriority w:val="9"/>
    <w:pPr>
      <w:keepNext/>
      <w:keepLines/>
      <w:spacing w:before="50" w:beforeLines="50" w:after="50" w:afterLines="50" w:line="600" w:lineRule="exact"/>
      <w:outlineLvl w:val="1"/>
    </w:pPr>
    <w:rPr>
      <w:rFonts w:eastAsia="宋体"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标题 2 字符"/>
    <w:basedOn w:val="8"/>
    <w:link w:val="2"/>
    <w:qFormat/>
    <w:uiPriority w:val="9"/>
    <w:rPr>
      <w:rFonts w:ascii="Times New Roman" w:hAnsi="Times New Roman" w:eastAsia="宋体" w:cstheme="majorBidi"/>
      <w:b/>
      <w:bCs/>
      <w:sz w:val="32"/>
      <w:szCs w:val="32"/>
    </w:rPr>
  </w:style>
  <w:style w:type="character" w:customStyle="1" w:styleId="11">
    <w:name w:val="批注框文本 字符"/>
    <w:basedOn w:val="8"/>
    <w:link w:val="3"/>
    <w:semiHidden/>
    <w:qFormat/>
    <w:uiPriority w:val="99"/>
    <w:rPr>
      <w:sz w:val="18"/>
      <w:szCs w:val="18"/>
    </w:rPr>
  </w:style>
  <w:style w:type="paragraph" w:customStyle="1" w:styleId="12">
    <w:name w:val="BodyText1I2"/>
    <w:basedOn w:val="1"/>
    <w:qFormat/>
    <w:uiPriority w:val="0"/>
    <w:pPr>
      <w:spacing w:after="120"/>
      <w:ind w:firstLine="880"/>
    </w:pPr>
    <w:rPr>
      <w:rFonts w:eastAsia="仿宋_GB2312"/>
      <w:sz w:val="32"/>
    </w:rPr>
  </w:style>
  <w:style w:type="character" w:customStyle="1" w:styleId="13">
    <w:name w:val="fontstyle01"/>
    <w:basedOn w:val="8"/>
    <w:qFormat/>
    <w:uiPriority w:val="0"/>
    <w:rPr>
      <w:rFonts w:hint="default" w:ascii="FZSSJW--GB1-0" w:hAnsi="FZSSJW--GB1-0"/>
      <w:color w:val="242021"/>
      <w:sz w:val="22"/>
      <w:szCs w:val="22"/>
    </w:rPr>
  </w:style>
  <w:style w:type="character" w:customStyle="1" w:styleId="14">
    <w:name w:val="页眉 字符"/>
    <w:basedOn w:val="8"/>
    <w:link w:val="5"/>
    <w:qFormat/>
    <w:uiPriority w:val="99"/>
    <w:rPr>
      <w:sz w:val="18"/>
      <w:szCs w:val="18"/>
    </w:rPr>
  </w:style>
  <w:style w:type="character" w:customStyle="1" w:styleId="15">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1957</Words>
  <Characters>2040</Characters>
  <Lines>29</Lines>
  <Paragraphs>8</Paragraphs>
  <TotalTime>28</TotalTime>
  <ScaleCrop>false</ScaleCrop>
  <LinksUpToDate>false</LinksUpToDate>
  <CharactersWithSpaces>2044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2024-11-24T12:14:00Z</dcterms:created>
  <dc:creator>zdl</dc:creator>
  <cp:lastModifiedBy>doro</cp:lastModifiedBy>
  <dcterms:modified xsi:type="dcterms:W3CDTF">2025-11-13T09:21:22Z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eyJoZGlkIjoiNDk5ZDNjNzgwMzZhY2Q4YWNiMDI3NDQzNDY4NmFmMjkiLCJ1c2VySWQiOiIxMDQ4MTQxNDYxIn0=</vt:lpwstr>
  </property>
  <property fmtid="{D5CDD505-2E9C-101B-9397-08002B2CF9AE}" pid="3" name="KSOProductBuildVer">
    <vt:lpwstr>2052-12.1.0.23542</vt:lpwstr>
  </property>
  <property fmtid="{D5CDD505-2E9C-101B-9397-08002B2CF9AE}" pid="4" name="ICV">
    <vt:lpwstr>336B27F8482A4326B138E43155B1282A_12</vt:lpwstr>
  </property>
</Properties>
</file>